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895"/>
        <w:gridCol w:w="1904"/>
        <w:gridCol w:w="3271"/>
      </w:tblGrid>
      <w:tr w:rsidR="00685039" w:rsidTr="000244E9">
        <w:trPr>
          <w:trHeight w:val="693"/>
        </w:trPr>
        <w:tc>
          <w:tcPr>
            <w:tcW w:w="4895" w:type="dxa"/>
            <w:shd w:val="clear" w:color="auto" w:fill="auto"/>
          </w:tcPr>
          <w:p w:rsidR="0017268C" w:rsidRPr="0046377C" w:rsidRDefault="00BC4C26" w:rsidP="007602C2">
            <w:pPr>
              <w:tabs>
                <w:tab w:val="left" w:pos="993"/>
                <w:tab w:val="left" w:pos="2502"/>
                <w:tab w:val="left" w:pos="3798"/>
                <w:tab w:val="left" w:pos="5095"/>
                <w:tab w:val="left" w:pos="6391"/>
                <w:tab w:val="left" w:pos="7687"/>
                <w:tab w:val="left" w:pos="8983"/>
                <w:tab w:val="left" w:pos="10279"/>
              </w:tabs>
              <w:rPr>
                <w:rFonts w:cs="Arial"/>
                <w:sz w:val="24"/>
              </w:rPr>
            </w:pPr>
          </w:p>
          <w:p w:rsidR="0017268C" w:rsidRPr="0046377C" w:rsidRDefault="00BC4C26" w:rsidP="0046377C">
            <w:pPr>
              <w:tabs>
                <w:tab w:val="left" w:pos="1206"/>
                <w:tab w:val="left" w:pos="2502"/>
                <w:tab w:val="left" w:pos="3798"/>
                <w:tab w:val="left" w:pos="5095"/>
                <w:tab w:val="left" w:pos="6391"/>
                <w:tab w:val="left" w:pos="7687"/>
                <w:tab w:val="left" w:pos="8983"/>
                <w:tab w:val="left" w:pos="10279"/>
              </w:tabs>
              <w:rPr>
                <w:sz w:val="18"/>
                <w:szCs w:val="18"/>
              </w:rPr>
            </w:pPr>
          </w:p>
        </w:tc>
        <w:tc>
          <w:tcPr>
            <w:tcW w:w="1904" w:type="dxa"/>
            <w:shd w:val="clear" w:color="auto" w:fill="auto"/>
          </w:tcPr>
          <w:p w:rsidR="0017268C" w:rsidRPr="0017268C" w:rsidRDefault="00BC4C26" w:rsidP="0017268C">
            <w:pPr>
              <w:tabs>
                <w:tab w:val="left" w:pos="1206"/>
                <w:tab w:val="left" w:pos="2502"/>
                <w:tab w:val="left" w:pos="3798"/>
                <w:tab w:val="left" w:pos="5095"/>
                <w:tab w:val="left" w:pos="6391"/>
                <w:tab w:val="left" w:pos="7687"/>
                <w:tab w:val="left" w:pos="8983"/>
                <w:tab w:val="left" w:pos="10279"/>
              </w:tabs>
              <w:jc w:val="right"/>
              <w:rPr>
                <w:rFonts w:ascii="Arial" w:hAnsi="Arial" w:cs="Arial"/>
                <w:sz w:val="18"/>
                <w:szCs w:val="18"/>
              </w:rPr>
            </w:pPr>
          </w:p>
        </w:tc>
        <w:tc>
          <w:tcPr>
            <w:tcW w:w="3271" w:type="dxa"/>
            <w:shd w:val="clear" w:color="auto" w:fill="auto"/>
          </w:tcPr>
          <w:p w:rsidR="0017268C" w:rsidRPr="007602C2" w:rsidRDefault="00311E13" w:rsidP="007602C2">
            <w:pPr>
              <w:tabs>
                <w:tab w:val="left" w:pos="1206"/>
                <w:tab w:val="left" w:pos="2502"/>
                <w:tab w:val="left" w:pos="3798"/>
                <w:tab w:val="left" w:pos="5095"/>
                <w:tab w:val="left" w:pos="6391"/>
                <w:tab w:val="left" w:pos="7687"/>
                <w:tab w:val="left" w:pos="8983"/>
                <w:tab w:val="left" w:pos="10279"/>
              </w:tabs>
              <w:jc w:val="right"/>
              <w:rPr>
                <w:rFonts w:ascii="Arial" w:hAnsi="Arial" w:cs="Arial"/>
                <w:b/>
                <w:sz w:val="28"/>
                <w:szCs w:val="28"/>
              </w:rPr>
            </w:pPr>
            <w:r w:rsidRPr="007602C2">
              <w:rPr>
                <w:rStyle w:val="Sidetall"/>
                <w:rFonts w:ascii="Arial" w:hAnsi="Arial" w:cs="Arial"/>
                <w:b/>
                <w:sz w:val="28"/>
                <w:szCs w:val="28"/>
              </w:rPr>
              <w:t>Saks</w:t>
            </w:r>
            <w:r>
              <w:rPr>
                <w:rStyle w:val="Sidetall"/>
                <w:rFonts w:ascii="Arial" w:hAnsi="Arial" w:cs="Arial"/>
                <w:b/>
                <w:sz w:val="28"/>
                <w:szCs w:val="28"/>
              </w:rPr>
              <w:t>utredning</w:t>
            </w:r>
          </w:p>
        </w:tc>
      </w:tr>
      <w:tr w:rsidR="00685039" w:rsidTr="000244E9">
        <w:trPr>
          <w:trHeight w:val="693"/>
        </w:trPr>
        <w:tc>
          <w:tcPr>
            <w:tcW w:w="4895" w:type="dxa"/>
            <w:shd w:val="clear" w:color="auto" w:fill="auto"/>
          </w:tcPr>
          <w:p w:rsidR="000244E9" w:rsidRPr="0046377C" w:rsidRDefault="00BC4C26" w:rsidP="000244E9">
            <w:pPr>
              <w:tabs>
                <w:tab w:val="left" w:pos="993"/>
                <w:tab w:val="left" w:pos="2502"/>
                <w:tab w:val="left" w:pos="3798"/>
                <w:tab w:val="left" w:pos="5095"/>
                <w:tab w:val="left" w:pos="6391"/>
                <w:tab w:val="left" w:pos="7687"/>
                <w:tab w:val="left" w:pos="8983"/>
                <w:tab w:val="left" w:pos="10279"/>
              </w:tabs>
              <w:rPr>
                <w:rFonts w:cs="Arial"/>
                <w:sz w:val="24"/>
              </w:rPr>
            </w:pPr>
          </w:p>
        </w:tc>
        <w:tc>
          <w:tcPr>
            <w:tcW w:w="1904" w:type="dxa"/>
            <w:shd w:val="clear" w:color="auto" w:fill="auto"/>
          </w:tcPr>
          <w:p w:rsidR="000244E9" w:rsidRPr="0017268C" w:rsidRDefault="00BC4C26" w:rsidP="000244E9">
            <w:pPr>
              <w:tabs>
                <w:tab w:val="left" w:pos="1206"/>
                <w:tab w:val="left" w:pos="2502"/>
                <w:tab w:val="left" w:pos="3798"/>
                <w:tab w:val="left" w:pos="5095"/>
                <w:tab w:val="left" w:pos="6391"/>
                <w:tab w:val="left" w:pos="7687"/>
                <w:tab w:val="left" w:pos="8983"/>
                <w:tab w:val="left" w:pos="10279"/>
              </w:tabs>
              <w:jc w:val="right"/>
              <w:rPr>
                <w:rFonts w:ascii="Arial" w:hAnsi="Arial" w:cs="Arial"/>
                <w:sz w:val="18"/>
                <w:szCs w:val="18"/>
              </w:rPr>
            </w:pPr>
          </w:p>
        </w:tc>
        <w:tc>
          <w:tcPr>
            <w:tcW w:w="3271" w:type="dxa"/>
            <w:shd w:val="clear" w:color="auto" w:fill="auto"/>
          </w:tcPr>
          <w:p w:rsidR="000244E9" w:rsidRDefault="00311E13" w:rsidP="000244E9">
            <w:pPr>
              <w:tabs>
                <w:tab w:val="left" w:pos="1206"/>
                <w:tab w:val="left" w:pos="2502"/>
                <w:tab w:val="left" w:pos="3798"/>
                <w:tab w:val="left" w:pos="5095"/>
                <w:tab w:val="left" w:pos="6391"/>
                <w:tab w:val="left" w:pos="7687"/>
                <w:tab w:val="left" w:pos="8983"/>
                <w:tab w:val="left" w:pos="10279"/>
              </w:tabs>
              <w:rPr>
                <w:sz w:val="16"/>
                <w:szCs w:val="16"/>
              </w:rPr>
            </w:pPr>
            <w:r w:rsidRPr="00A05666">
              <w:rPr>
                <w:sz w:val="18"/>
                <w:szCs w:val="18"/>
              </w:rPr>
              <w:t>Arkivreferanse:</w:t>
            </w:r>
            <w:r w:rsidRPr="00AD11D4">
              <w:rPr>
                <w:sz w:val="16"/>
                <w:szCs w:val="16"/>
              </w:rPr>
              <w:t xml:space="preserve"> </w:t>
            </w:r>
            <w:bookmarkStart w:id="0" w:name="Saksnr"/>
            <w:r w:rsidRPr="00AD11D4">
              <w:rPr>
                <w:sz w:val="16"/>
                <w:szCs w:val="16"/>
              </w:rPr>
              <w:t>2019/670</w:t>
            </w:r>
            <w:bookmarkEnd w:id="0"/>
            <w:r w:rsidRPr="00AD11D4">
              <w:rPr>
                <w:sz w:val="16"/>
                <w:szCs w:val="16"/>
              </w:rPr>
              <w:t>-</w:t>
            </w:r>
            <w:bookmarkStart w:id="1" w:name="NrISak"/>
            <w:r>
              <w:rPr>
                <w:sz w:val="16"/>
                <w:szCs w:val="16"/>
              </w:rPr>
              <w:t>3</w:t>
            </w:r>
            <w:bookmarkEnd w:id="1"/>
          </w:p>
          <w:p w:rsidR="000244E9" w:rsidRPr="00A05666" w:rsidRDefault="00311E13" w:rsidP="000244E9">
            <w:pPr>
              <w:tabs>
                <w:tab w:val="left" w:pos="1206"/>
                <w:tab w:val="left" w:pos="2502"/>
                <w:tab w:val="left" w:pos="3798"/>
                <w:tab w:val="left" w:pos="5095"/>
                <w:tab w:val="left" w:pos="6391"/>
                <w:tab w:val="left" w:pos="7687"/>
                <w:tab w:val="left" w:pos="8983"/>
                <w:tab w:val="left" w:pos="10279"/>
              </w:tabs>
              <w:rPr>
                <w:sz w:val="18"/>
                <w:szCs w:val="18"/>
              </w:rPr>
            </w:pPr>
            <w:r w:rsidRPr="00A05666">
              <w:rPr>
                <w:sz w:val="18"/>
                <w:szCs w:val="18"/>
              </w:rPr>
              <w:t xml:space="preserve">Saksbehandler: </w:t>
            </w:r>
            <w:bookmarkStart w:id="2" w:name="SaksbehandlerNavn"/>
            <w:r w:rsidRPr="00A05666">
              <w:rPr>
                <w:sz w:val="18"/>
                <w:szCs w:val="18"/>
              </w:rPr>
              <w:t>Anita Meland Samuelsen</w:t>
            </w:r>
            <w:bookmarkEnd w:id="2"/>
          </w:p>
        </w:tc>
      </w:tr>
    </w:tbl>
    <w:p w:rsidR="002A0765" w:rsidRPr="003224A7" w:rsidRDefault="00BC4C26" w:rsidP="00AD11D4">
      <w:pPr>
        <w:jc w:val="right"/>
        <w:rPr>
          <w:b/>
          <w:lang w:val="en-GB"/>
        </w:rPr>
      </w:pPr>
      <w:bookmarkStart w:id="3" w:name="UOFFPARAGRAF"/>
      <w:bookmarkEnd w:id="3"/>
    </w:p>
    <w:tbl>
      <w:tblPr>
        <w:tblW w:w="10330" w:type="dxa"/>
        <w:tblInd w:w="-142" w:type="dxa"/>
        <w:tblLook w:val="00A0" w:firstRow="1" w:lastRow="0" w:firstColumn="1" w:lastColumn="0" w:noHBand="0" w:noVBand="0"/>
      </w:tblPr>
      <w:tblGrid>
        <w:gridCol w:w="1413"/>
        <w:gridCol w:w="1134"/>
        <w:gridCol w:w="7783"/>
      </w:tblGrid>
      <w:tr w:rsidR="00685039" w:rsidTr="002F3BE9">
        <w:tc>
          <w:tcPr>
            <w:tcW w:w="1413" w:type="dxa"/>
            <w:shd w:val="clear" w:color="auto" w:fill="auto"/>
          </w:tcPr>
          <w:p w:rsidR="0059292C" w:rsidRPr="0046377C" w:rsidRDefault="00311E13">
            <w:pPr>
              <w:rPr>
                <w:b/>
                <w:sz w:val="18"/>
                <w:szCs w:val="18"/>
              </w:rPr>
            </w:pPr>
            <w:r w:rsidRPr="0046377C">
              <w:rPr>
                <w:b/>
                <w:sz w:val="18"/>
                <w:szCs w:val="18"/>
              </w:rPr>
              <w:t>Sak</w:t>
            </w:r>
            <w:r>
              <w:rPr>
                <w:b/>
                <w:sz w:val="18"/>
                <w:szCs w:val="18"/>
              </w:rPr>
              <w:t>s</w:t>
            </w:r>
            <w:r w:rsidRPr="0046377C">
              <w:rPr>
                <w:b/>
                <w:sz w:val="18"/>
                <w:szCs w:val="18"/>
              </w:rPr>
              <w:t>nummer</w:t>
            </w:r>
          </w:p>
        </w:tc>
        <w:tc>
          <w:tcPr>
            <w:tcW w:w="1134" w:type="dxa"/>
            <w:shd w:val="clear" w:color="auto" w:fill="auto"/>
          </w:tcPr>
          <w:p w:rsidR="0059292C" w:rsidRPr="0046377C" w:rsidRDefault="00311E13">
            <w:pPr>
              <w:rPr>
                <w:b/>
                <w:sz w:val="18"/>
                <w:szCs w:val="18"/>
              </w:rPr>
            </w:pPr>
            <w:r w:rsidRPr="0046377C">
              <w:rPr>
                <w:b/>
                <w:sz w:val="18"/>
                <w:szCs w:val="18"/>
              </w:rPr>
              <w:t>Møtedato</w:t>
            </w:r>
          </w:p>
        </w:tc>
        <w:tc>
          <w:tcPr>
            <w:tcW w:w="7783" w:type="dxa"/>
            <w:shd w:val="clear" w:color="auto" w:fill="auto"/>
          </w:tcPr>
          <w:p w:rsidR="0059292C" w:rsidRPr="0046377C" w:rsidRDefault="00311E13">
            <w:pPr>
              <w:rPr>
                <w:b/>
                <w:sz w:val="18"/>
                <w:szCs w:val="18"/>
              </w:rPr>
            </w:pPr>
            <w:r w:rsidRPr="0046377C">
              <w:rPr>
                <w:b/>
                <w:sz w:val="18"/>
                <w:szCs w:val="18"/>
              </w:rPr>
              <w:t>Utvalg</w:t>
            </w:r>
          </w:p>
        </w:tc>
      </w:tr>
      <w:tr w:rsidR="00685039" w:rsidTr="002F3BE9">
        <w:trPr>
          <w:trHeight w:hRule="exact" w:val="295"/>
        </w:trPr>
        <w:tc>
          <w:tcPr>
            <w:tcW w:w="1413" w:type="dxa"/>
            <w:shd w:val="clear" w:color="auto" w:fill="auto"/>
          </w:tcPr>
          <w:p w:rsidR="0059292C" w:rsidRPr="00DA6852" w:rsidRDefault="00BC4C26">
            <w:pPr>
              <w:rPr>
                <w:sz w:val="18"/>
                <w:szCs w:val="18"/>
              </w:rPr>
            </w:pPr>
            <w:bookmarkStart w:id="4" w:name="Saksgang"/>
            <w:bookmarkEnd w:id="4"/>
          </w:p>
        </w:tc>
        <w:tc>
          <w:tcPr>
            <w:tcW w:w="1134" w:type="dxa"/>
            <w:shd w:val="clear" w:color="auto" w:fill="auto"/>
          </w:tcPr>
          <w:p w:rsidR="0059292C" w:rsidRPr="00DA6852" w:rsidRDefault="00BC4C26">
            <w:pPr>
              <w:rPr>
                <w:sz w:val="18"/>
                <w:szCs w:val="18"/>
              </w:rPr>
            </w:pPr>
          </w:p>
        </w:tc>
        <w:tc>
          <w:tcPr>
            <w:tcW w:w="7783" w:type="dxa"/>
            <w:shd w:val="clear" w:color="auto" w:fill="auto"/>
          </w:tcPr>
          <w:p w:rsidR="0059292C" w:rsidRPr="00DA6852" w:rsidRDefault="00311E13">
            <w:pPr>
              <w:rPr>
                <w:sz w:val="18"/>
                <w:szCs w:val="18"/>
              </w:rPr>
            </w:pPr>
            <w:r w:rsidRPr="00DA6852">
              <w:rPr>
                <w:sz w:val="18"/>
                <w:szCs w:val="18"/>
              </w:rPr>
              <w:t>Utvalg for miljø, teknikk og landbruk</w:t>
            </w:r>
          </w:p>
        </w:tc>
      </w:tr>
    </w:tbl>
    <w:p w:rsidR="00EA3AB9" w:rsidRPr="009F7794" w:rsidRDefault="00311E13" w:rsidP="00EB29F9">
      <w:pPr>
        <w:pStyle w:val="Overskrift1"/>
        <w:rPr>
          <w:sz w:val="28"/>
        </w:rPr>
      </w:pPr>
      <w:bookmarkStart w:id="5" w:name="TITTEL"/>
      <w:r w:rsidRPr="009F7794">
        <w:rPr>
          <w:sz w:val="28"/>
        </w:rPr>
        <w:t>2018001 Detaljreguleringsplan boligfelt Åsveien 1</w:t>
      </w:r>
      <w:bookmarkEnd w:id="5"/>
    </w:p>
    <w:p w:rsidR="0030373B" w:rsidRPr="002778CA" w:rsidRDefault="00311E13" w:rsidP="00DA6852">
      <w:pPr>
        <w:pStyle w:val="Overskrift2"/>
        <w:rPr>
          <w:sz w:val="24"/>
          <w:szCs w:val="24"/>
        </w:rPr>
      </w:pPr>
      <w:bookmarkStart w:id="6" w:name="Innstilling"/>
      <w:r w:rsidRPr="002778CA">
        <w:rPr>
          <w:sz w:val="24"/>
          <w:szCs w:val="24"/>
        </w:rPr>
        <w:t>Innstilling</w:t>
      </w:r>
    </w:p>
    <w:p w:rsidR="007602C2" w:rsidRPr="002778CA" w:rsidRDefault="00A140E0" w:rsidP="002778CA">
      <w:pPr>
        <w:spacing w:after="0"/>
        <w:rPr>
          <w:sz w:val="24"/>
        </w:rPr>
      </w:pPr>
      <w:r>
        <w:rPr>
          <w:sz w:val="24"/>
        </w:rPr>
        <w:t>I henhold til Plan- og bygningslovens § 12-10 og 11 legges detaljreguleringsplan for Boligfelt Åsveien 1 ut til offentlig høring/ettersyn.</w:t>
      </w:r>
    </w:p>
    <w:p w:rsidR="00A05666" w:rsidRPr="002778CA" w:rsidRDefault="00311E13" w:rsidP="002778CA">
      <w:pPr>
        <w:spacing w:after="0"/>
        <w:rPr>
          <w:sz w:val="24"/>
        </w:rPr>
      </w:pPr>
      <w:r w:rsidRPr="002778CA">
        <w:rPr>
          <w:sz w:val="24"/>
        </w:rPr>
        <w:t xml:space="preserve"> </w:t>
      </w:r>
    </w:p>
    <w:p w:rsidR="00A05666" w:rsidRDefault="00852090" w:rsidP="002778CA">
      <w:pPr>
        <w:spacing w:after="0"/>
        <w:rPr>
          <w:b/>
          <w:sz w:val="24"/>
        </w:rPr>
      </w:pPr>
      <w:r w:rsidRPr="00852090">
        <w:rPr>
          <w:b/>
          <w:sz w:val="24"/>
        </w:rPr>
        <w:t>Vedlegg</w:t>
      </w:r>
    </w:p>
    <w:p w:rsidR="00852090" w:rsidRDefault="00852090" w:rsidP="002778CA">
      <w:pPr>
        <w:spacing w:after="0"/>
        <w:rPr>
          <w:sz w:val="24"/>
        </w:rPr>
      </w:pPr>
      <w:r>
        <w:rPr>
          <w:sz w:val="24"/>
        </w:rPr>
        <w:t>Planbeskrivelse Plankart</w:t>
      </w:r>
    </w:p>
    <w:p w:rsidR="00852090" w:rsidRDefault="00852090" w:rsidP="002778CA">
      <w:pPr>
        <w:spacing w:after="0"/>
        <w:rPr>
          <w:sz w:val="24"/>
        </w:rPr>
      </w:pPr>
      <w:r>
        <w:rPr>
          <w:sz w:val="24"/>
        </w:rPr>
        <w:t xml:space="preserve">Reguleringsbestemmelser </w:t>
      </w:r>
    </w:p>
    <w:p w:rsidR="00852090" w:rsidRDefault="00852090" w:rsidP="002778CA">
      <w:pPr>
        <w:spacing w:after="0"/>
        <w:rPr>
          <w:sz w:val="24"/>
        </w:rPr>
      </w:pPr>
      <w:r>
        <w:rPr>
          <w:sz w:val="24"/>
        </w:rPr>
        <w:t>ROS-analyse</w:t>
      </w:r>
    </w:p>
    <w:p w:rsidR="00852090" w:rsidRDefault="00852090" w:rsidP="002778CA">
      <w:pPr>
        <w:spacing w:after="0"/>
        <w:rPr>
          <w:sz w:val="24"/>
        </w:rPr>
      </w:pPr>
      <w:r>
        <w:rPr>
          <w:sz w:val="24"/>
        </w:rPr>
        <w:t>Innkomne merknader</w:t>
      </w:r>
    </w:p>
    <w:p w:rsidR="00852090" w:rsidRDefault="00852090" w:rsidP="002778CA">
      <w:pPr>
        <w:spacing w:after="0"/>
        <w:rPr>
          <w:sz w:val="24"/>
        </w:rPr>
      </w:pPr>
      <w:r>
        <w:rPr>
          <w:sz w:val="24"/>
        </w:rPr>
        <w:t>Mulighetsstudie</w:t>
      </w:r>
    </w:p>
    <w:p w:rsidR="00852090" w:rsidRPr="00852090" w:rsidRDefault="00852090" w:rsidP="002778CA">
      <w:pPr>
        <w:spacing w:after="0"/>
        <w:rPr>
          <w:sz w:val="24"/>
        </w:rPr>
      </w:pPr>
      <w:r>
        <w:rPr>
          <w:sz w:val="24"/>
        </w:rPr>
        <w:t>Sol</w:t>
      </w:r>
      <w:bookmarkStart w:id="7" w:name="_GoBack"/>
      <w:bookmarkEnd w:id="7"/>
      <w:r>
        <w:rPr>
          <w:sz w:val="24"/>
        </w:rPr>
        <w:t>-skyggeanalyse</w:t>
      </w:r>
    </w:p>
    <w:p w:rsidR="00852090" w:rsidRPr="00852090" w:rsidRDefault="00852090" w:rsidP="002778CA">
      <w:pPr>
        <w:spacing w:after="0"/>
        <w:rPr>
          <w:b/>
          <w:vanish/>
          <w:sz w:val="24"/>
        </w:rPr>
      </w:pPr>
    </w:p>
    <w:bookmarkEnd w:id="6"/>
    <w:p w:rsidR="005E48A9" w:rsidRPr="00852090" w:rsidRDefault="00BC4C26" w:rsidP="002778CA">
      <w:pPr>
        <w:pStyle w:val="Overskrift2"/>
        <w:spacing w:after="0"/>
        <w:rPr>
          <w:sz w:val="24"/>
          <w:szCs w:val="24"/>
        </w:rPr>
      </w:pPr>
    </w:p>
    <w:p w:rsidR="00A05666" w:rsidRPr="002778CA" w:rsidRDefault="00BC4C26" w:rsidP="002778CA">
      <w:pPr>
        <w:spacing w:after="0"/>
        <w:rPr>
          <w:b/>
          <w:sz w:val="24"/>
        </w:rPr>
      </w:pPr>
    </w:p>
    <w:p w:rsidR="00A05666" w:rsidRPr="002778CA" w:rsidRDefault="00311E13" w:rsidP="002778CA">
      <w:pPr>
        <w:spacing w:after="0"/>
        <w:rPr>
          <w:b/>
          <w:sz w:val="24"/>
        </w:rPr>
      </w:pPr>
      <w:bookmarkStart w:id="8" w:name="VEDLEGG"/>
      <w:bookmarkEnd w:id="8"/>
      <w:r w:rsidRPr="002778CA">
        <w:rPr>
          <w:b/>
          <w:sz w:val="24"/>
        </w:rPr>
        <w:t>Bakgrunn for saken</w:t>
      </w:r>
    </w:p>
    <w:p w:rsidR="00B93022" w:rsidRDefault="00B93022" w:rsidP="00B93022">
      <w:pPr>
        <w:spacing w:after="0"/>
        <w:rPr>
          <w:sz w:val="24"/>
        </w:rPr>
      </w:pPr>
      <w:bookmarkStart w:id="9" w:name="Start"/>
      <w:bookmarkEnd w:id="9"/>
      <w:r>
        <w:rPr>
          <w:sz w:val="24"/>
        </w:rPr>
        <w:t>Det søkes om å regulere eiendommen 62/22,47 til boligformål. Det planlegges småhusbebyggelse, enebolig eller tomannsbolig, totalt 9-12 boenheter.</w:t>
      </w:r>
    </w:p>
    <w:p w:rsidR="00B93022" w:rsidRPr="002778CA" w:rsidRDefault="00B93022" w:rsidP="00B93022">
      <w:pPr>
        <w:spacing w:after="0"/>
        <w:rPr>
          <w:sz w:val="24"/>
        </w:rPr>
      </w:pPr>
      <w:r>
        <w:rPr>
          <w:sz w:val="24"/>
        </w:rPr>
        <w:t>Oppstartmøte ble avholdt 20.09.18, og oppstart ble kunngjort 03.10.18 med frist for merknad 07.11.18. Ved fristens utløp var det kommet inn 5 merknader/innspill. Disse følger vedlagt i sin helhet. Utdrag med regulantens kommentarer er tatt inn under.</w:t>
      </w:r>
    </w:p>
    <w:p w:rsidR="000F4CED" w:rsidRDefault="00BC4C26" w:rsidP="002778CA">
      <w:pPr>
        <w:spacing w:after="0"/>
        <w:rPr>
          <w:sz w:val="24"/>
        </w:rPr>
      </w:pPr>
    </w:p>
    <w:tbl>
      <w:tblPr>
        <w:tblStyle w:val="Tabellrutenett"/>
        <w:tblW w:w="0" w:type="auto"/>
        <w:tblLook w:val="04A0" w:firstRow="1" w:lastRow="0" w:firstColumn="1" w:lastColumn="0" w:noHBand="0" w:noVBand="1"/>
      </w:tblPr>
      <w:tblGrid>
        <w:gridCol w:w="1856"/>
        <w:gridCol w:w="4547"/>
        <w:gridCol w:w="3667"/>
      </w:tblGrid>
      <w:tr w:rsidR="006839E9" w:rsidTr="006839E9">
        <w:tc>
          <w:tcPr>
            <w:tcW w:w="1767" w:type="dxa"/>
          </w:tcPr>
          <w:p w:rsidR="006839E9" w:rsidRDefault="006839E9" w:rsidP="002778CA">
            <w:pPr>
              <w:spacing w:after="0"/>
              <w:rPr>
                <w:sz w:val="24"/>
              </w:rPr>
            </w:pPr>
            <w:r>
              <w:rPr>
                <w:sz w:val="24"/>
              </w:rPr>
              <w:t>Trøndelag fylkeskommune</w:t>
            </w:r>
          </w:p>
          <w:p w:rsidR="006839E9" w:rsidRDefault="006839E9" w:rsidP="002778CA">
            <w:pPr>
              <w:spacing w:after="0"/>
              <w:rPr>
                <w:sz w:val="24"/>
              </w:rPr>
            </w:pPr>
            <w:r>
              <w:rPr>
                <w:sz w:val="24"/>
              </w:rPr>
              <w:t>(08.10.18)</w:t>
            </w:r>
          </w:p>
        </w:tc>
        <w:tc>
          <w:tcPr>
            <w:tcW w:w="4607" w:type="dxa"/>
          </w:tcPr>
          <w:p w:rsidR="006839E9" w:rsidRPr="006839E9" w:rsidRDefault="006839E9" w:rsidP="006839E9">
            <w:pPr>
              <w:spacing w:after="0"/>
              <w:rPr>
                <w:sz w:val="24"/>
              </w:rPr>
            </w:pPr>
            <w:r w:rsidRPr="006839E9">
              <w:rPr>
                <w:sz w:val="24"/>
              </w:rPr>
              <w:t xml:space="preserve">Minner </w:t>
            </w:r>
            <w:r>
              <w:rPr>
                <w:sz w:val="24"/>
              </w:rPr>
              <w:t xml:space="preserve">om at prinsippene om universell </w:t>
            </w:r>
            <w:r w:rsidRPr="006839E9">
              <w:rPr>
                <w:sz w:val="24"/>
              </w:rPr>
              <w:t>utforming skal ivaretas i planleggingen og</w:t>
            </w:r>
          </w:p>
          <w:p w:rsidR="006839E9" w:rsidRPr="006839E9" w:rsidRDefault="006839E9" w:rsidP="006839E9">
            <w:pPr>
              <w:spacing w:after="0"/>
              <w:rPr>
                <w:sz w:val="24"/>
              </w:rPr>
            </w:pPr>
            <w:r w:rsidRPr="006839E9">
              <w:rPr>
                <w:sz w:val="24"/>
              </w:rPr>
              <w:t>kravene til det enkelte byggetiltak. Det</w:t>
            </w:r>
          </w:p>
          <w:p w:rsidR="006839E9" w:rsidRPr="006839E9" w:rsidRDefault="006839E9" w:rsidP="006839E9">
            <w:pPr>
              <w:spacing w:after="0"/>
              <w:rPr>
                <w:sz w:val="24"/>
              </w:rPr>
            </w:pPr>
            <w:r w:rsidRPr="006839E9">
              <w:rPr>
                <w:sz w:val="24"/>
              </w:rPr>
              <w:t>samme gjelder hensynet til barn og unges</w:t>
            </w:r>
          </w:p>
          <w:p w:rsidR="006839E9" w:rsidRPr="006839E9" w:rsidRDefault="006839E9" w:rsidP="006839E9">
            <w:pPr>
              <w:spacing w:after="0"/>
              <w:rPr>
                <w:sz w:val="24"/>
              </w:rPr>
            </w:pPr>
            <w:r w:rsidRPr="006839E9">
              <w:rPr>
                <w:sz w:val="24"/>
              </w:rPr>
              <w:t>oppvekstsvilkår.</w:t>
            </w:r>
          </w:p>
          <w:p w:rsidR="006839E9" w:rsidRPr="006839E9" w:rsidRDefault="006839E9" w:rsidP="006839E9">
            <w:pPr>
              <w:spacing w:after="0"/>
              <w:rPr>
                <w:sz w:val="24"/>
              </w:rPr>
            </w:pPr>
            <w:r w:rsidRPr="006839E9">
              <w:rPr>
                <w:sz w:val="24"/>
              </w:rPr>
              <w:t>Vurderer at det er liten risiko for at planen vil</w:t>
            </w:r>
            <w:r>
              <w:rPr>
                <w:sz w:val="24"/>
              </w:rPr>
              <w:t xml:space="preserve"> </w:t>
            </w:r>
            <w:r w:rsidRPr="006839E9">
              <w:rPr>
                <w:sz w:val="24"/>
              </w:rPr>
              <w:t>komme i konflikt med automatisk fredete</w:t>
            </w:r>
          </w:p>
          <w:p w:rsidR="006839E9" w:rsidRPr="006839E9" w:rsidRDefault="006839E9" w:rsidP="006839E9">
            <w:pPr>
              <w:spacing w:after="0"/>
              <w:rPr>
                <w:sz w:val="24"/>
              </w:rPr>
            </w:pPr>
            <w:r w:rsidRPr="006839E9">
              <w:rPr>
                <w:sz w:val="24"/>
              </w:rPr>
              <w:t>kulturminner.</w:t>
            </w:r>
          </w:p>
          <w:p w:rsidR="006839E9" w:rsidRPr="006839E9" w:rsidRDefault="006839E9" w:rsidP="006839E9">
            <w:pPr>
              <w:spacing w:after="0"/>
              <w:rPr>
                <w:sz w:val="24"/>
              </w:rPr>
            </w:pPr>
            <w:r w:rsidRPr="006839E9">
              <w:rPr>
                <w:sz w:val="24"/>
              </w:rPr>
              <w:t>Har så langt ikke andre merknader til det</w:t>
            </w:r>
          </w:p>
          <w:p w:rsidR="006839E9" w:rsidRDefault="006839E9" w:rsidP="006839E9">
            <w:pPr>
              <w:spacing w:after="0"/>
              <w:rPr>
                <w:sz w:val="24"/>
              </w:rPr>
            </w:pPr>
            <w:r w:rsidRPr="006839E9">
              <w:rPr>
                <w:sz w:val="24"/>
              </w:rPr>
              <w:t>igangsatte planarbeidet.</w:t>
            </w:r>
          </w:p>
        </w:tc>
        <w:tc>
          <w:tcPr>
            <w:tcW w:w="3696" w:type="dxa"/>
          </w:tcPr>
          <w:p w:rsidR="006839E9" w:rsidRPr="006839E9" w:rsidRDefault="006839E9" w:rsidP="006839E9">
            <w:pPr>
              <w:spacing w:after="0"/>
              <w:rPr>
                <w:sz w:val="24"/>
              </w:rPr>
            </w:pPr>
            <w:r w:rsidRPr="006839E9">
              <w:rPr>
                <w:sz w:val="24"/>
              </w:rPr>
              <w:t>Det er i</w:t>
            </w:r>
            <w:r>
              <w:rPr>
                <w:sz w:val="24"/>
              </w:rPr>
              <w:t xml:space="preserve"> </w:t>
            </w:r>
            <w:r w:rsidRPr="006839E9">
              <w:rPr>
                <w:sz w:val="24"/>
              </w:rPr>
              <w:t>reguleringsbestemmelsene</w:t>
            </w:r>
          </w:p>
          <w:p w:rsidR="006839E9" w:rsidRPr="006839E9" w:rsidRDefault="006839E9" w:rsidP="006839E9">
            <w:pPr>
              <w:spacing w:after="0"/>
              <w:rPr>
                <w:sz w:val="24"/>
              </w:rPr>
            </w:pPr>
            <w:r w:rsidRPr="006839E9">
              <w:rPr>
                <w:sz w:val="24"/>
              </w:rPr>
              <w:t>satt krav til at prinsippene om</w:t>
            </w:r>
            <w:r>
              <w:rPr>
                <w:sz w:val="24"/>
              </w:rPr>
              <w:t xml:space="preserve"> </w:t>
            </w:r>
            <w:r w:rsidRPr="006839E9">
              <w:rPr>
                <w:sz w:val="24"/>
              </w:rPr>
              <w:t>UU skal ivaretas ved utforming</w:t>
            </w:r>
            <w:r>
              <w:rPr>
                <w:sz w:val="24"/>
              </w:rPr>
              <w:t xml:space="preserve"> </w:t>
            </w:r>
            <w:r w:rsidRPr="006839E9">
              <w:rPr>
                <w:sz w:val="24"/>
              </w:rPr>
              <w:t>av utearealer og lekeapparater</w:t>
            </w:r>
            <w:r>
              <w:rPr>
                <w:sz w:val="24"/>
              </w:rPr>
              <w:t xml:space="preserve"> </w:t>
            </w:r>
            <w:r w:rsidRPr="006839E9">
              <w:rPr>
                <w:sz w:val="24"/>
              </w:rPr>
              <w:t>på lekeareal. Det er satt en</w:t>
            </w:r>
            <w:r>
              <w:rPr>
                <w:sz w:val="24"/>
              </w:rPr>
              <w:t xml:space="preserve"> </w:t>
            </w:r>
            <w:r w:rsidRPr="006839E9">
              <w:rPr>
                <w:sz w:val="24"/>
              </w:rPr>
              <w:t>fellesbestemmelse for</w:t>
            </w:r>
          </w:p>
          <w:p w:rsidR="006839E9" w:rsidRPr="006839E9" w:rsidRDefault="006839E9" w:rsidP="006839E9">
            <w:pPr>
              <w:spacing w:after="0"/>
              <w:rPr>
                <w:sz w:val="24"/>
              </w:rPr>
            </w:pPr>
            <w:r w:rsidRPr="006839E9">
              <w:rPr>
                <w:sz w:val="24"/>
              </w:rPr>
              <w:t>planområdet om at</w:t>
            </w:r>
            <w:r>
              <w:rPr>
                <w:sz w:val="24"/>
              </w:rPr>
              <w:t xml:space="preserve"> </w:t>
            </w:r>
            <w:r w:rsidRPr="006839E9">
              <w:rPr>
                <w:sz w:val="24"/>
              </w:rPr>
              <w:t>uteområder skal ivareta</w:t>
            </w:r>
            <w:r>
              <w:rPr>
                <w:sz w:val="24"/>
              </w:rPr>
              <w:t xml:space="preserve"> </w:t>
            </w:r>
            <w:r w:rsidRPr="006839E9">
              <w:rPr>
                <w:sz w:val="24"/>
              </w:rPr>
              <w:t>prinsippene om universell</w:t>
            </w:r>
            <w:r>
              <w:rPr>
                <w:sz w:val="24"/>
              </w:rPr>
              <w:t xml:space="preserve"> </w:t>
            </w:r>
            <w:r w:rsidRPr="006839E9">
              <w:rPr>
                <w:sz w:val="24"/>
              </w:rPr>
              <w:t>utforming og i størst mulig</w:t>
            </w:r>
            <w:r>
              <w:rPr>
                <w:sz w:val="24"/>
              </w:rPr>
              <w:t xml:space="preserve"> </w:t>
            </w:r>
            <w:r w:rsidRPr="006839E9">
              <w:rPr>
                <w:sz w:val="24"/>
              </w:rPr>
              <w:t>grad sikre tilgjengelighet for</w:t>
            </w:r>
          </w:p>
          <w:p w:rsidR="006839E9" w:rsidRPr="006839E9" w:rsidRDefault="006839E9" w:rsidP="006839E9">
            <w:pPr>
              <w:spacing w:after="0"/>
              <w:rPr>
                <w:sz w:val="24"/>
              </w:rPr>
            </w:pPr>
            <w:r w:rsidRPr="006839E9">
              <w:rPr>
                <w:sz w:val="24"/>
              </w:rPr>
              <w:t>alle i tråd med Byggeteknisk</w:t>
            </w:r>
          </w:p>
          <w:p w:rsidR="006839E9" w:rsidRPr="006839E9" w:rsidRDefault="006839E9" w:rsidP="006839E9">
            <w:pPr>
              <w:spacing w:after="0"/>
              <w:rPr>
                <w:sz w:val="24"/>
              </w:rPr>
            </w:pPr>
            <w:r w:rsidRPr="006839E9">
              <w:rPr>
                <w:sz w:val="24"/>
              </w:rPr>
              <w:t>forskrift. For å sikre barn‐ og</w:t>
            </w:r>
          </w:p>
          <w:p w:rsidR="006839E9" w:rsidRPr="006839E9" w:rsidRDefault="006839E9" w:rsidP="006839E9">
            <w:pPr>
              <w:spacing w:after="0"/>
              <w:rPr>
                <w:sz w:val="24"/>
              </w:rPr>
            </w:pPr>
            <w:r w:rsidRPr="006839E9">
              <w:rPr>
                <w:sz w:val="24"/>
              </w:rPr>
              <w:t>unges interesser er det i</w:t>
            </w:r>
            <w:r>
              <w:rPr>
                <w:sz w:val="24"/>
              </w:rPr>
              <w:t xml:space="preserve"> </w:t>
            </w:r>
            <w:r w:rsidRPr="006839E9">
              <w:rPr>
                <w:sz w:val="24"/>
              </w:rPr>
              <w:t>planforslaget avsatt et større</w:t>
            </w:r>
          </w:p>
          <w:p w:rsidR="006839E9" w:rsidRPr="006839E9" w:rsidRDefault="006839E9" w:rsidP="006839E9">
            <w:pPr>
              <w:spacing w:after="0"/>
              <w:rPr>
                <w:sz w:val="24"/>
              </w:rPr>
            </w:pPr>
            <w:r w:rsidRPr="006839E9">
              <w:rPr>
                <w:sz w:val="24"/>
              </w:rPr>
              <w:lastRenderedPageBreak/>
              <w:t>areal på 1,1 daa til felles leke</w:t>
            </w:r>
            <w:r>
              <w:rPr>
                <w:sz w:val="24"/>
              </w:rPr>
              <w:t xml:space="preserve"> </w:t>
            </w:r>
            <w:r w:rsidRPr="006839E9">
              <w:rPr>
                <w:sz w:val="24"/>
              </w:rPr>
              <w:t>og</w:t>
            </w:r>
            <w:r>
              <w:rPr>
                <w:sz w:val="24"/>
              </w:rPr>
              <w:t xml:space="preserve"> </w:t>
            </w:r>
            <w:r w:rsidRPr="006839E9">
              <w:rPr>
                <w:sz w:val="24"/>
              </w:rPr>
              <w:t>uteoppholdsareal for</w:t>
            </w:r>
            <w:r>
              <w:rPr>
                <w:sz w:val="24"/>
              </w:rPr>
              <w:t xml:space="preserve"> </w:t>
            </w:r>
            <w:r w:rsidRPr="006839E9">
              <w:rPr>
                <w:sz w:val="24"/>
              </w:rPr>
              <w:t>beboerne i området. Det er</w:t>
            </w:r>
            <w:r>
              <w:rPr>
                <w:sz w:val="24"/>
              </w:rPr>
              <w:t xml:space="preserve"> </w:t>
            </w:r>
            <w:r w:rsidRPr="006839E9">
              <w:rPr>
                <w:sz w:val="24"/>
              </w:rPr>
              <w:t>satt krav til at lekeplassen skal</w:t>
            </w:r>
            <w:r>
              <w:rPr>
                <w:sz w:val="24"/>
              </w:rPr>
              <w:t xml:space="preserve"> </w:t>
            </w:r>
            <w:r w:rsidRPr="006839E9">
              <w:rPr>
                <w:sz w:val="24"/>
              </w:rPr>
              <w:t>være klargjort for bruk (dvs.planert eller opparbeidet</w:t>
            </w:r>
          </w:p>
          <w:p w:rsidR="006839E9" w:rsidRDefault="006839E9" w:rsidP="006839E9">
            <w:pPr>
              <w:autoSpaceDE w:val="0"/>
              <w:autoSpaceDN w:val="0"/>
              <w:adjustRightInd w:val="0"/>
              <w:spacing w:after="0"/>
              <w:rPr>
                <w:sz w:val="24"/>
              </w:rPr>
            </w:pPr>
            <w:r w:rsidRPr="006839E9">
              <w:rPr>
                <w:sz w:val="24"/>
              </w:rPr>
              <w:t>grunn) før det kan gis</w:t>
            </w:r>
            <w:r>
              <w:rPr>
                <w:sz w:val="24"/>
              </w:rPr>
              <w:t xml:space="preserve"> </w:t>
            </w:r>
            <w:r w:rsidRPr="006839E9">
              <w:rPr>
                <w:sz w:val="24"/>
              </w:rPr>
              <w:t>ferdigattest for ny bebyggelse</w:t>
            </w:r>
            <w:r>
              <w:rPr>
                <w:sz w:val="24"/>
              </w:rPr>
              <w:t xml:space="preserve"> </w:t>
            </w:r>
            <w:r w:rsidRPr="006839E9">
              <w:rPr>
                <w:sz w:val="24"/>
              </w:rPr>
              <w:t>innenfor planområdet.</w:t>
            </w:r>
          </w:p>
        </w:tc>
      </w:tr>
      <w:tr w:rsidR="006839E9" w:rsidTr="006839E9">
        <w:tc>
          <w:tcPr>
            <w:tcW w:w="1767" w:type="dxa"/>
          </w:tcPr>
          <w:p w:rsidR="006839E9" w:rsidRPr="006839E9" w:rsidRDefault="006839E9" w:rsidP="006839E9">
            <w:pPr>
              <w:spacing w:after="0"/>
              <w:rPr>
                <w:sz w:val="24"/>
              </w:rPr>
            </w:pPr>
            <w:r w:rsidRPr="006839E9">
              <w:rPr>
                <w:sz w:val="24"/>
              </w:rPr>
              <w:lastRenderedPageBreak/>
              <w:t>Bane NOR SF</w:t>
            </w:r>
          </w:p>
          <w:p w:rsidR="006839E9" w:rsidRDefault="006839E9" w:rsidP="006839E9">
            <w:pPr>
              <w:spacing w:after="0"/>
              <w:rPr>
                <w:sz w:val="24"/>
              </w:rPr>
            </w:pPr>
            <w:r w:rsidRPr="006839E9">
              <w:rPr>
                <w:sz w:val="24"/>
              </w:rPr>
              <w:t>(10.10.18)</w:t>
            </w:r>
          </w:p>
        </w:tc>
        <w:tc>
          <w:tcPr>
            <w:tcW w:w="4607" w:type="dxa"/>
          </w:tcPr>
          <w:p w:rsidR="006839E9" w:rsidRPr="006839E9" w:rsidRDefault="006839E9" w:rsidP="006839E9">
            <w:pPr>
              <w:spacing w:after="0"/>
              <w:rPr>
                <w:sz w:val="24"/>
              </w:rPr>
            </w:pPr>
            <w:r w:rsidRPr="006839E9">
              <w:rPr>
                <w:sz w:val="24"/>
              </w:rPr>
              <w:t>Påpeker at planområdet på det nærmeste</w:t>
            </w:r>
          </w:p>
          <w:p w:rsidR="006839E9" w:rsidRPr="006839E9" w:rsidRDefault="006839E9" w:rsidP="006839E9">
            <w:pPr>
              <w:spacing w:after="0"/>
              <w:rPr>
                <w:sz w:val="24"/>
              </w:rPr>
            </w:pPr>
            <w:r w:rsidRPr="006839E9">
              <w:rPr>
                <w:sz w:val="24"/>
              </w:rPr>
              <w:t>ligger ca. 30 meter øst for Dovrebanen, som</w:t>
            </w:r>
          </w:p>
          <w:p w:rsidR="006839E9" w:rsidRPr="006839E9" w:rsidRDefault="006839E9" w:rsidP="006839E9">
            <w:pPr>
              <w:spacing w:after="0"/>
              <w:rPr>
                <w:sz w:val="24"/>
              </w:rPr>
            </w:pPr>
            <w:r w:rsidRPr="006839E9">
              <w:rPr>
                <w:sz w:val="24"/>
              </w:rPr>
              <w:t>er av nasjonal betydning for gods‐ og</w:t>
            </w:r>
          </w:p>
          <w:p w:rsidR="006839E9" w:rsidRPr="006839E9" w:rsidRDefault="006839E9" w:rsidP="006839E9">
            <w:pPr>
              <w:spacing w:after="0"/>
              <w:rPr>
                <w:sz w:val="24"/>
              </w:rPr>
            </w:pPr>
            <w:r w:rsidRPr="006839E9">
              <w:rPr>
                <w:sz w:val="24"/>
              </w:rPr>
              <w:t>persontrafikk mellom Østlandet og Trøndelag.</w:t>
            </w:r>
          </w:p>
          <w:p w:rsidR="006839E9" w:rsidRPr="006839E9" w:rsidRDefault="006839E9" w:rsidP="006839E9">
            <w:pPr>
              <w:spacing w:after="0"/>
              <w:rPr>
                <w:sz w:val="24"/>
              </w:rPr>
            </w:pPr>
            <w:r w:rsidRPr="006839E9">
              <w:rPr>
                <w:sz w:val="24"/>
              </w:rPr>
              <w:t>Viser til sine krav for planlegging i nærheten</w:t>
            </w:r>
          </w:p>
          <w:p w:rsidR="006839E9" w:rsidRPr="006839E9" w:rsidRDefault="006839E9" w:rsidP="006839E9">
            <w:pPr>
              <w:spacing w:after="0"/>
              <w:rPr>
                <w:sz w:val="24"/>
              </w:rPr>
            </w:pPr>
            <w:r w:rsidRPr="006839E9">
              <w:rPr>
                <w:sz w:val="24"/>
              </w:rPr>
              <w:t>av jernbanen, og nevner spesielt to tema som</w:t>
            </w:r>
            <w:r>
              <w:rPr>
                <w:sz w:val="24"/>
              </w:rPr>
              <w:t xml:space="preserve"> </w:t>
            </w:r>
            <w:r w:rsidRPr="006839E9">
              <w:rPr>
                <w:sz w:val="24"/>
              </w:rPr>
              <w:t>de vil legge stor vekt på når de mottar</w:t>
            </w:r>
          </w:p>
          <w:p w:rsidR="006839E9" w:rsidRPr="006839E9" w:rsidRDefault="006839E9" w:rsidP="006839E9">
            <w:pPr>
              <w:spacing w:after="0"/>
              <w:rPr>
                <w:sz w:val="24"/>
              </w:rPr>
            </w:pPr>
            <w:r w:rsidRPr="006839E9">
              <w:rPr>
                <w:sz w:val="24"/>
              </w:rPr>
              <w:t>planforslaget til offentlig ettersyn.</w:t>
            </w:r>
          </w:p>
          <w:p w:rsidR="006839E9" w:rsidRPr="006839E9" w:rsidRDefault="006839E9" w:rsidP="006839E9">
            <w:pPr>
              <w:spacing w:after="0"/>
              <w:rPr>
                <w:sz w:val="24"/>
              </w:rPr>
            </w:pPr>
            <w:r w:rsidRPr="006839E9">
              <w:rPr>
                <w:sz w:val="24"/>
              </w:rPr>
              <w:t>‐Viktig at reguleringsplanen inneholder en</w:t>
            </w:r>
          </w:p>
          <w:p w:rsidR="006839E9" w:rsidRPr="006839E9" w:rsidRDefault="006839E9" w:rsidP="006839E9">
            <w:pPr>
              <w:spacing w:after="0"/>
              <w:rPr>
                <w:sz w:val="24"/>
              </w:rPr>
            </w:pPr>
            <w:r w:rsidRPr="006839E9">
              <w:rPr>
                <w:sz w:val="24"/>
              </w:rPr>
              <w:t>vurdering av om tiltak den legger til rette for</w:t>
            </w:r>
            <w:r w:rsidR="00E41046">
              <w:rPr>
                <w:sz w:val="24"/>
              </w:rPr>
              <w:t xml:space="preserve"> </w:t>
            </w:r>
            <w:r w:rsidRPr="006839E9">
              <w:rPr>
                <w:sz w:val="24"/>
              </w:rPr>
              <w:t>kan medføre økt ferdsel over jernbanen</w:t>
            </w:r>
          </w:p>
          <w:p w:rsidR="006839E9" w:rsidRPr="006839E9" w:rsidRDefault="006839E9" w:rsidP="006839E9">
            <w:pPr>
              <w:spacing w:after="0"/>
              <w:rPr>
                <w:sz w:val="24"/>
              </w:rPr>
            </w:pPr>
            <w:r w:rsidRPr="006839E9">
              <w:rPr>
                <w:sz w:val="24"/>
              </w:rPr>
              <w:t>utenom eksisterende planskilte</w:t>
            </w:r>
          </w:p>
          <w:p w:rsidR="006839E9" w:rsidRPr="006839E9" w:rsidRDefault="006839E9" w:rsidP="006839E9">
            <w:pPr>
              <w:spacing w:after="0"/>
              <w:rPr>
                <w:sz w:val="24"/>
              </w:rPr>
            </w:pPr>
            <w:r w:rsidRPr="006839E9">
              <w:rPr>
                <w:sz w:val="24"/>
              </w:rPr>
              <w:t>kryss/undergang.</w:t>
            </w:r>
          </w:p>
          <w:p w:rsidR="006839E9" w:rsidRPr="006839E9" w:rsidRDefault="006839E9" w:rsidP="006839E9">
            <w:pPr>
              <w:spacing w:after="0"/>
              <w:rPr>
                <w:sz w:val="24"/>
              </w:rPr>
            </w:pPr>
            <w:r w:rsidRPr="006839E9">
              <w:rPr>
                <w:sz w:val="24"/>
              </w:rPr>
              <w:t>‐Det må unngås at en realisering av planen</w:t>
            </w:r>
          </w:p>
          <w:p w:rsidR="006839E9" w:rsidRDefault="006839E9" w:rsidP="006839E9">
            <w:pPr>
              <w:spacing w:after="0"/>
              <w:rPr>
                <w:sz w:val="24"/>
              </w:rPr>
            </w:pPr>
            <w:r w:rsidRPr="006839E9">
              <w:rPr>
                <w:sz w:val="24"/>
              </w:rPr>
              <w:t>fører til økte erosjons‐, setningsskader etc. på</w:t>
            </w:r>
            <w:r>
              <w:rPr>
                <w:sz w:val="24"/>
              </w:rPr>
              <w:t xml:space="preserve"> </w:t>
            </w:r>
            <w:r w:rsidRPr="006839E9">
              <w:rPr>
                <w:sz w:val="24"/>
              </w:rPr>
              <w:t>jernbanen.</w:t>
            </w:r>
          </w:p>
          <w:p w:rsidR="006839E9" w:rsidRDefault="006839E9" w:rsidP="00E41046">
            <w:pPr>
              <w:spacing w:after="0"/>
              <w:rPr>
                <w:sz w:val="24"/>
              </w:rPr>
            </w:pPr>
            <w:r w:rsidRPr="006839E9">
              <w:rPr>
                <w:sz w:val="24"/>
              </w:rPr>
              <w:t>Bane NOR vil også vurdere andre forhold når</w:t>
            </w:r>
            <w:r w:rsidR="00E41046">
              <w:rPr>
                <w:sz w:val="24"/>
              </w:rPr>
              <w:t xml:space="preserve"> </w:t>
            </w:r>
            <w:r w:rsidRPr="006839E9">
              <w:rPr>
                <w:sz w:val="24"/>
              </w:rPr>
              <w:t>de mottar planforslaget til offentlig ettersyn.</w:t>
            </w:r>
          </w:p>
        </w:tc>
        <w:tc>
          <w:tcPr>
            <w:tcW w:w="3696" w:type="dxa"/>
          </w:tcPr>
          <w:p w:rsidR="006839E9" w:rsidRPr="006839E9" w:rsidRDefault="006839E9" w:rsidP="006839E9">
            <w:pPr>
              <w:spacing w:after="0"/>
              <w:rPr>
                <w:sz w:val="24"/>
              </w:rPr>
            </w:pPr>
            <w:r w:rsidRPr="006839E9">
              <w:rPr>
                <w:sz w:val="24"/>
              </w:rPr>
              <w:t>De to temaene som Bane NOR</w:t>
            </w:r>
          </w:p>
          <w:p w:rsidR="006839E9" w:rsidRPr="006839E9" w:rsidRDefault="006839E9" w:rsidP="006839E9">
            <w:pPr>
              <w:spacing w:after="0"/>
              <w:rPr>
                <w:sz w:val="24"/>
              </w:rPr>
            </w:pPr>
            <w:r w:rsidRPr="006839E9">
              <w:rPr>
                <w:sz w:val="24"/>
              </w:rPr>
              <w:t>SF legger spesielt vekt på,</w:t>
            </w:r>
          </w:p>
          <w:p w:rsidR="006839E9" w:rsidRPr="006839E9" w:rsidRDefault="006839E9" w:rsidP="006839E9">
            <w:pPr>
              <w:spacing w:after="0"/>
              <w:rPr>
                <w:sz w:val="24"/>
              </w:rPr>
            </w:pPr>
            <w:r w:rsidRPr="006839E9">
              <w:rPr>
                <w:sz w:val="24"/>
              </w:rPr>
              <w:t>hvorvidt tiltak</w:t>
            </w:r>
            <w:r>
              <w:rPr>
                <w:sz w:val="24"/>
              </w:rPr>
              <w:t xml:space="preserve"> </w:t>
            </w:r>
            <w:r w:rsidRPr="006839E9">
              <w:rPr>
                <w:sz w:val="24"/>
              </w:rPr>
              <w:t>reguleringsplanen legger til</w:t>
            </w:r>
            <w:r>
              <w:rPr>
                <w:sz w:val="24"/>
              </w:rPr>
              <w:t xml:space="preserve"> </w:t>
            </w:r>
            <w:r w:rsidRPr="006839E9">
              <w:rPr>
                <w:sz w:val="24"/>
              </w:rPr>
              <w:t>rette for kan medføre økt</w:t>
            </w:r>
          </w:p>
          <w:p w:rsidR="006839E9" w:rsidRPr="006839E9" w:rsidRDefault="006839E9" w:rsidP="006839E9">
            <w:pPr>
              <w:spacing w:after="0"/>
              <w:rPr>
                <w:sz w:val="24"/>
              </w:rPr>
            </w:pPr>
            <w:r w:rsidRPr="006839E9">
              <w:rPr>
                <w:sz w:val="24"/>
              </w:rPr>
              <w:t>ferdsel over jernbanen og</w:t>
            </w:r>
            <w:r>
              <w:rPr>
                <w:sz w:val="24"/>
              </w:rPr>
              <w:t xml:space="preserve"> </w:t>
            </w:r>
            <w:r w:rsidRPr="006839E9">
              <w:rPr>
                <w:sz w:val="24"/>
              </w:rPr>
              <w:t>hvorvidt en realisering av</w:t>
            </w:r>
            <w:r>
              <w:rPr>
                <w:sz w:val="24"/>
              </w:rPr>
              <w:t xml:space="preserve"> </w:t>
            </w:r>
            <w:r w:rsidRPr="006839E9">
              <w:rPr>
                <w:sz w:val="24"/>
              </w:rPr>
              <w:t>planen kan føre til økte</w:t>
            </w:r>
            <w:r>
              <w:rPr>
                <w:sz w:val="24"/>
              </w:rPr>
              <w:t xml:space="preserve"> </w:t>
            </w:r>
            <w:r w:rsidRPr="006839E9">
              <w:rPr>
                <w:sz w:val="24"/>
              </w:rPr>
              <w:t>erosjons‐, setningsskader etc</w:t>
            </w:r>
          </w:p>
          <w:p w:rsidR="006839E9" w:rsidRDefault="006839E9" w:rsidP="006839E9">
            <w:pPr>
              <w:spacing w:after="0"/>
              <w:rPr>
                <w:sz w:val="24"/>
              </w:rPr>
            </w:pPr>
            <w:r w:rsidRPr="006839E9">
              <w:rPr>
                <w:sz w:val="24"/>
              </w:rPr>
              <w:t>på jernbanen, er vurdert og</w:t>
            </w:r>
            <w:r>
              <w:rPr>
                <w:sz w:val="24"/>
              </w:rPr>
              <w:t xml:space="preserve"> </w:t>
            </w:r>
            <w:r w:rsidRPr="006839E9">
              <w:rPr>
                <w:sz w:val="24"/>
              </w:rPr>
              <w:t>omtalt i ROS‐analysen.</w:t>
            </w:r>
          </w:p>
        </w:tc>
      </w:tr>
      <w:tr w:rsidR="006839E9" w:rsidTr="006839E9">
        <w:tc>
          <w:tcPr>
            <w:tcW w:w="1767" w:type="dxa"/>
          </w:tcPr>
          <w:p w:rsidR="006839E9" w:rsidRPr="006839E9" w:rsidRDefault="006839E9" w:rsidP="006839E9">
            <w:pPr>
              <w:spacing w:after="0"/>
              <w:rPr>
                <w:sz w:val="24"/>
              </w:rPr>
            </w:pPr>
            <w:r w:rsidRPr="006839E9">
              <w:rPr>
                <w:sz w:val="24"/>
              </w:rPr>
              <w:t>Mattilsynet</w:t>
            </w:r>
          </w:p>
          <w:p w:rsidR="006839E9" w:rsidRDefault="006839E9" w:rsidP="006839E9">
            <w:pPr>
              <w:spacing w:after="0"/>
              <w:rPr>
                <w:sz w:val="24"/>
              </w:rPr>
            </w:pPr>
            <w:r w:rsidRPr="006839E9">
              <w:rPr>
                <w:sz w:val="24"/>
              </w:rPr>
              <w:t>(10.10.18)</w:t>
            </w:r>
          </w:p>
        </w:tc>
        <w:tc>
          <w:tcPr>
            <w:tcW w:w="4607" w:type="dxa"/>
          </w:tcPr>
          <w:p w:rsidR="006839E9" w:rsidRPr="006839E9" w:rsidRDefault="006839E9" w:rsidP="006839E9">
            <w:pPr>
              <w:spacing w:after="0"/>
              <w:rPr>
                <w:sz w:val="24"/>
              </w:rPr>
            </w:pPr>
            <w:r w:rsidRPr="006839E9">
              <w:rPr>
                <w:sz w:val="24"/>
              </w:rPr>
              <w:t>Vurderer at mottatte varsel ikke synes å</w:t>
            </w:r>
          </w:p>
          <w:p w:rsidR="006839E9" w:rsidRPr="006839E9" w:rsidRDefault="006839E9" w:rsidP="006839E9">
            <w:pPr>
              <w:spacing w:after="0"/>
              <w:rPr>
                <w:sz w:val="24"/>
              </w:rPr>
            </w:pPr>
            <w:r w:rsidRPr="006839E9">
              <w:rPr>
                <w:sz w:val="24"/>
              </w:rPr>
              <w:t>komme i konflikt med eksisterende</w:t>
            </w:r>
          </w:p>
          <w:p w:rsidR="006839E9" w:rsidRPr="006839E9" w:rsidRDefault="006839E9" w:rsidP="006839E9">
            <w:pPr>
              <w:spacing w:after="0"/>
              <w:rPr>
                <w:sz w:val="24"/>
              </w:rPr>
            </w:pPr>
            <w:r w:rsidRPr="006839E9">
              <w:rPr>
                <w:sz w:val="24"/>
              </w:rPr>
              <w:t>drikkevannskilder eller nedslagsfelt for disse.</w:t>
            </w:r>
          </w:p>
          <w:p w:rsidR="006839E9" w:rsidRPr="006839E9" w:rsidRDefault="006839E9" w:rsidP="006839E9">
            <w:pPr>
              <w:spacing w:after="0"/>
              <w:rPr>
                <w:sz w:val="24"/>
              </w:rPr>
            </w:pPr>
            <w:r w:rsidRPr="006839E9">
              <w:rPr>
                <w:sz w:val="24"/>
              </w:rPr>
              <w:t>Påpeker at det likevel kan finnes private kilder</w:t>
            </w:r>
            <w:r w:rsidR="00E41046">
              <w:rPr>
                <w:sz w:val="24"/>
              </w:rPr>
              <w:t xml:space="preserve"> </w:t>
            </w:r>
            <w:r w:rsidRPr="006839E9">
              <w:rPr>
                <w:sz w:val="24"/>
              </w:rPr>
              <w:t>i eller i nærheten av planområdet, og at det</w:t>
            </w:r>
            <w:r w:rsidR="00E41046">
              <w:rPr>
                <w:sz w:val="24"/>
              </w:rPr>
              <w:t xml:space="preserve"> </w:t>
            </w:r>
            <w:r w:rsidRPr="006839E9">
              <w:rPr>
                <w:sz w:val="24"/>
              </w:rPr>
              <w:t>bør kartlegges om det finnes privat</w:t>
            </w:r>
          </w:p>
          <w:p w:rsidR="006839E9" w:rsidRPr="006839E9" w:rsidRDefault="006839E9" w:rsidP="006839E9">
            <w:pPr>
              <w:spacing w:after="0"/>
              <w:rPr>
                <w:sz w:val="24"/>
              </w:rPr>
            </w:pPr>
            <w:r w:rsidRPr="006839E9">
              <w:rPr>
                <w:sz w:val="24"/>
              </w:rPr>
              <w:t>vannforsyning/ledningsnett i området.</w:t>
            </w:r>
          </w:p>
          <w:p w:rsidR="006839E9" w:rsidRDefault="006839E9" w:rsidP="00E41046">
            <w:pPr>
              <w:spacing w:after="0"/>
              <w:rPr>
                <w:sz w:val="24"/>
              </w:rPr>
            </w:pPr>
            <w:r w:rsidRPr="006839E9">
              <w:rPr>
                <w:sz w:val="24"/>
              </w:rPr>
              <w:t>Gjeldende VA‐norm legges til grunn for VAtilkobling,</w:t>
            </w:r>
            <w:r w:rsidR="00E41046">
              <w:rPr>
                <w:sz w:val="24"/>
              </w:rPr>
              <w:t xml:space="preserve"> </w:t>
            </w:r>
            <w:r w:rsidRPr="006839E9">
              <w:rPr>
                <w:sz w:val="24"/>
              </w:rPr>
              <w:t>og i samarbeid med vannverkseier.</w:t>
            </w:r>
          </w:p>
        </w:tc>
        <w:tc>
          <w:tcPr>
            <w:tcW w:w="3696" w:type="dxa"/>
          </w:tcPr>
          <w:p w:rsidR="006839E9" w:rsidRPr="006839E9" w:rsidRDefault="006839E9" w:rsidP="006839E9">
            <w:pPr>
              <w:spacing w:after="0"/>
              <w:rPr>
                <w:sz w:val="24"/>
              </w:rPr>
            </w:pPr>
            <w:r w:rsidRPr="006839E9">
              <w:rPr>
                <w:sz w:val="24"/>
              </w:rPr>
              <w:t>Det er i bestemmelsene satt</w:t>
            </w:r>
          </w:p>
          <w:p w:rsidR="006839E9" w:rsidRPr="006839E9" w:rsidRDefault="006839E9" w:rsidP="006839E9">
            <w:pPr>
              <w:spacing w:after="0"/>
              <w:rPr>
                <w:sz w:val="24"/>
              </w:rPr>
            </w:pPr>
            <w:r w:rsidRPr="006839E9">
              <w:rPr>
                <w:sz w:val="24"/>
              </w:rPr>
              <w:t>krav til at det skal utarbeides</w:t>
            </w:r>
          </w:p>
          <w:p w:rsidR="006839E9" w:rsidRPr="006839E9" w:rsidRDefault="006839E9" w:rsidP="006839E9">
            <w:pPr>
              <w:spacing w:after="0"/>
              <w:rPr>
                <w:sz w:val="24"/>
              </w:rPr>
            </w:pPr>
            <w:r w:rsidRPr="006839E9">
              <w:rPr>
                <w:sz w:val="24"/>
              </w:rPr>
              <w:t>en VA‐plan for området før det</w:t>
            </w:r>
          </w:p>
          <w:p w:rsidR="006839E9" w:rsidRPr="006839E9" w:rsidRDefault="006839E9" w:rsidP="006839E9">
            <w:pPr>
              <w:spacing w:after="0"/>
              <w:rPr>
                <w:sz w:val="24"/>
              </w:rPr>
            </w:pPr>
            <w:r w:rsidRPr="006839E9">
              <w:rPr>
                <w:sz w:val="24"/>
              </w:rPr>
              <w:t>kan gis igangsettingstillatelse.</w:t>
            </w:r>
          </w:p>
          <w:p w:rsidR="006839E9" w:rsidRPr="006839E9" w:rsidRDefault="006839E9" w:rsidP="006839E9">
            <w:pPr>
              <w:spacing w:after="0"/>
              <w:rPr>
                <w:sz w:val="24"/>
              </w:rPr>
            </w:pPr>
            <w:r w:rsidRPr="006839E9">
              <w:rPr>
                <w:sz w:val="24"/>
              </w:rPr>
              <w:t>VA‐planen skal godkjennes av</w:t>
            </w:r>
          </w:p>
          <w:p w:rsidR="006839E9" w:rsidRPr="006839E9" w:rsidRDefault="006839E9" w:rsidP="006839E9">
            <w:pPr>
              <w:spacing w:after="0"/>
              <w:rPr>
                <w:sz w:val="24"/>
              </w:rPr>
            </w:pPr>
            <w:r w:rsidRPr="006839E9">
              <w:rPr>
                <w:sz w:val="24"/>
              </w:rPr>
              <w:t>Rennebu kommune. I</w:t>
            </w:r>
          </w:p>
          <w:p w:rsidR="006839E9" w:rsidRPr="006839E9" w:rsidRDefault="006839E9" w:rsidP="006839E9">
            <w:pPr>
              <w:spacing w:after="0"/>
              <w:rPr>
                <w:sz w:val="24"/>
              </w:rPr>
            </w:pPr>
            <w:r w:rsidRPr="006839E9">
              <w:rPr>
                <w:sz w:val="24"/>
              </w:rPr>
              <w:t>forbindelse med utarbeiding</w:t>
            </w:r>
          </w:p>
          <w:p w:rsidR="006839E9" w:rsidRPr="006839E9" w:rsidRDefault="006839E9" w:rsidP="006839E9">
            <w:pPr>
              <w:spacing w:after="0"/>
              <w:rPr>
                <w:sz w:val="24"/>
              </w:rPr>
            </w:pPr>
            <w:r w:rsidRPr="006839E9">
              <w:rPr>
                <w:sz w:val="24"/>
              </w:rPr>
              <w:t>av VA‐planen må undersøkes</w:t>
            </w:r>
          </w:p>
          <w:p w:rsidR="006839E9" w:rsidRPr="006839E9" w:rsidRDefault="006839E9" w:rsidP="006839E9">
            <w:pPr>
              <w:spacing w:after="0"/>
              <w:rPr>
                <w:sz w:val="24"/>
              </w:rPr>
            </w:pPr>
            <w:r w:rsidRPr="006839E9">
              <w:rPr>
                <w:sz w:val="24"/>
              </w:rPr>
              <w:t>hvorvidt det finnes private</w:t>
            </w:r>
          </w:p>
          <w:p w:rsidR="006839E9" w:rsidRPr="006839E9" w:rsidRDefault="006839E9" w:rsidP="006839E9">
            <w:pPr>
              <w:spacing w:after="0"/>
              <w:rPr>
                <w:sz w:val="24"/>
              </w:rPr>
            </w:pPr>
            <w:r w:rsidRPr="006839E9">
              <w:rPr>
                <w:sz w:val="24"/>
              </w:rPr>
              <w:t>drikkevannskilder eller</w:t>
            </w:r>
          </w:p>
          <w:p w:rsidR="006839E9" w:rsidRDefault="006839E9" w:rsidP="006839E9">
            <w:pPr>
              <w:spacing w:after="0"/>
              <w:rPr>
                <w:sz w:val="24"/>
              </w:rPr>
            </w:pPr>
            <w:r w:rsidRPr="006839E9">
              <w:rPr>
                <w:sz w:val="24"/>
              </w:rPr>
              <w:t>ledningsnett i området.</w:t>
            </w:r>
          </w:p>
        </w:tc>
      </w:tr>
      <w:tr w:rsidR="006839E9" w:rsidTr="006839E9">
        <w:tc>
          <w:tcPr>
            <w:tcW w:w="1767" w:type="dxa"/>
          </w:tcPr>
          <w:p w:rsidR="006839E9" w:rsidRPr="006839E9" w:rsidRDefault="006839E9" w:rsidP="006839E9">
            <w:pPr>
              <w:spacing w:after="0"/>
              <w:rPr>
                <w:sz w:val="24"/>
              </w:rPr>
            </w:pPr>
            <w:r w:rsidRPr="006839E9">
              <w:rPr>
                <w:sz w:val="24"/>
              </w:rPr>
              <w:t>Trøndelag</w:t>
            </w:r>
          </w:p>
          <w:p w:rsidR="006839E9" w:rsidRPr="006839E9" w:rsidRDefault="006839E9" w:rsidP="006839E9">
            <w:pPr>
              <w:spacing w:after="0"/>
              <w:rPr>
                <w:sz w:val="24"/>
              </w:rPr>
            </w:pPr>
            <w:r w:rsidRPr="006839E9">
              <w:rPr>
                <w:sz w:val="24"/>
              </w:rPr>
              <w:t>brann‐ og</w:t>
            </w:r>
          </w:p>
          <w:p w:rsidR="006839E9" w:rsidRPr="006839E9" w:rsidRDefault="006839E9" w:rsidP="006839E9">
            <w:pPr>
              <w:spacing w:after="0"/>
              <w:rPr>
                <w:sz w:val="24"/>
              </w:rPr>
            </w:pPr>
            <w:r w:rsidRPr="006839E9">
              <w:rPr>
                <w:sz w:val="24"/>
              </w:rPr>
              <w:t>redningstjeneste</w:t>
            </w:r>
          </w:p>
          <w:p w:rsidR="006839E9" w:rsidRDefault="006839E9" w:rsidP="006839E9">
            <w:pPr>
              <w:spacing w:after="0"/>
              <w:rPr>
                <w:sz w:val="24"/>
              </w:rPr>
            </w:pPr>
            <w:r w:rsidRPr="006839E9">
              <w:rPr>
                <w:sz w:val="24"/>
              </w:rPr>
              <w:t>IKS (25.10.18)</w:t>
            </w:r>
          </w:p>
        </w:tc>
        <w:tc>
          <w:tcPr>
            <w:tcW w:w="4607" w:type="dxa"/>
          </w:tcPr>
          <w:p w:rsidR="006839E9" w:rsidRPr="006839E9" w:rsidRDefault="006839E9" w:rsidP="006839E9">
            <w:pPr>
              <w:spacing w:after="0"/>
              <w:rPr>
                <w:sz w:val="24"/>
              </w:rPr>
            </w:pPr>
            <w:r w:rsidRPr="006839E9">
              <w:rPr>
                <w:sz w:val="24"/>
              </w:rPr>
              <w:t>Minner om flere forhold som må vurderes og</w:t>
            </w:r>
            <w:r w:rsidR="00E41046">
              <w:rPr>
                <w:sz w:val="24"/>
              </w:rPr>
              <w:t xml:space="preserve"> </w:t>
            </w:r>
            <w:r w:rsidRPr="006839E9">
              <w:rPr>
                <w:sz w:val="24"/>
              </w:rPr>
              <w:t>prosjekteres av foretak med tilstrekkelig</w:t>
            </w:r>
          </w:p>
          <w:p w:rsidR="006839E9" w:rsidRPr="006839E9" w:rsidRDefault="006839E9" w:rsidP="006839E9">
            <w:pPr>
              <w:spacing w:after="0"/>
              <w:rPr>
                <w:sz w:val="24"/>
              </w:rPr>
            </w:pPr>
            <w:r w:rsidRPr="006839E9">
              <w:rPr>
                <w:sz w:val="24"/>
              </w:rPr>
              <w:t>kunnskap og godkjenning. Bl.a. må det legges</w:t>
            </w:r>
            <w:r w:rsidR="00E41046">
              <w:rPr>
                <w:sz w:val="24"/>
              </w:rPr>
              <w:t xml:space="preserve"> </w:t>
            </w:r>
            <w:r w:rsidRPr="006839E9">
              <w:rPr>
                <w:sz w:val="24"/>
              </w:rPr>
              <w:t>til rette for at brann‐ og redningstjenesten</w:t>
            </w:r>
            <w:r w:rsidR="00E41046">
              <w:rPr>
                <w:sz w:val="24"/>
              </w:rPr>
              <w:t xml:space="preserve"> </w:t>
            </w:r>
            <w:r w:rsidRPr="006839E9">
              <w:rPr>
                <w:sz w:val="24"/>
              </w:rPr>
              <w:t>skal kunne utføre effektiv rednings‐ og</w:t>
            </w:r>
            <w:r w:rsidR="00E41046">
              <w:rPr>
                <w:sz w:val="24"/>
              </w:rPr>
              <w:t xml:space="preserve"> </w:t>
            </w:r>
            <w:r w:rsidRPr="006839E9">
              <w:rPr>
                <w:sz w:val="24"/>
              </w:rPr>
              <w:t>slokkeinnsats, uansett årstid, også i</w:t>
            </w:r>
            <w:r w:rsidR="00E41046">
              <w:rPr>
                <w:sz w:val="24"/>
              </w:rPr>
              <w:t xml:space="preserve"> </w:t>
            </w:r>
            <w:r w:rsidRPr="006839E9">
              <w:rPr>
                <w:sz w:val="24"/>
              </w:rPr>
              <w:t>anleggsperioden. Iht. PBL skal det på</w:t>
            </w:r>
          </w:p>
          <w:p w:rsidR="006839E9" w:rsidRPr="006839E9" w:rsidRDefault="006839E9" w:rsidP="006839E9">
            <w:pPr>
              <w:spacing w:after="0"/>
              <w:rPr>
                <w:sz w:val="24"/>
              </w:rPr>
            </w:pPr>
            <w:r w:rsidRPr="006839E9">
              <w:rPr>
                <w:sz w:val="24"/>
              </w:rPr>
              <w:t>planstadiet foreligge en risiko‐ og</w:t>
            </w:r>
          </w:p>
          <w:p w:rsidR="006839E9" w:rsidRPr="006839E9" w:rsidRDefault="006839E9" w:rsidP="006839E9">
            <w:pPr>
              <w:spacing w:after="0"/>
              <w:rPr>
                <w:sz w:val="24"/>
              </w:rPr>
            </w:pPr>
            <w:r w:rsidRPr="006839E9">
              <w:rPr>
                <w:sz w:val="24"/>
              </w:rPr>
              <w:t>sårbarhetsanalyse, jf. § 4‐3.</w:t>
            </w:r>
          </w:p>
          <w:p w:rsidR="006839E9" w:rsidRPr="006839E9" w:rsidRDefault="006839E9" w:rsidP="006839E9">
            <w:pPr>
              <w:spacing w:after="0"/>
              <w:rPr>
                <w:sz w:val="24"/>
              </w:rPr>
            </w:pPr>
            <w:r w:rsidRPr="006839E9">
              <w:rPr>
                <w:sz w:val="24"/>
              </w:rPr>
              <w:t>Avstanden mellom bygningene må ivaretas</w:t>
            </w:r>
          </w:p>
          <w:p w:rsidR="006839E9" w:rsidRPr="006839E9" w:rsidRDefault="006839E9" w:rsidP="006839E9">
            <w:pPr>
              <w:spacing w:after="0"/>
              <w:rPr>
                <w:sz w:val="24"/>
              </w:rPr>
            </w:pPr>
            <w:r w:rsidRPr="006839E9">
              <w:rPr>
                <w:sz w:val="24"/>
              </w:rPr>
              <w:lastRenderedPageBreak/>
              <w:t>for å forebygge at en evt. brann i området</w:t>
            </w:r>
          </w:p>
          <w:p w:rsidR="006839E9" w:rsidRPr="006839E9" w:rsidRDefault="006839E9" w:rsidP="006839E9">
            <w:pPr>
              <w:spacing w:after="0"/>
              <w:rPr>
                <w:sz w:val="24"/>
              </w:rPr>
            </w:pPr>
            <w:r w:rsidRPr="006839E9">
              <w:rPr>
                <w:sz w:val="24"/>
              </w:rPr>
              <w:t>ikke får urimelig stor konsekvens. Avstanden</w:t>
            </w:r>
            <w:r w:rsidR="00E41046">
              <w:rPr>
                <w:sz w:val="24"/>
              </w:rPr>
              <w:t xml:space="preserve"> </w:t>
            </w:r>
            <w:r w:rsidRPr="006839E9">
              <w:rPr>
                <w:sz w:val="24"/>
              </w:rPr>
              <w:t>skal være minst 8 meter med mindre det er</w:t>
            </w:r>
            <w:r w:rsidR="00E41046">
              <w:rPr>
                <w:sz w:val="24"/>
              </w:rPr>
              <w:t xml:space="preserve"> </w:t>
            </w:r>
            <w:r w:rsidRPr="006839E9">
              <w:rPr>
                <w:sz w:val="24"/>
              </w:rPr>
              <w:t>iverksatt andre tiltak som hindrer</w:t>
            </w:r>
            <w:r w:rsidR="00E41046">
              <w:rPr>
                <w:sz w:val="24"/>
              </w:rPr>
              <w:t xml:space="preserve"> </w:t>
            </w:r>
            <w:r w:rsidRPr="006839E9">
              <w:rPr>
                <w:sz w:val="24"/>
              </w:rPr>
              <w:t>brannspredning mellom byggverkene, jf. TEK</w:t>
            </w:r>
            <w:r w:rsidR="00E41046">
              <w:rPr>
                <w:sz w:val="24"/>
              </w:rPr>
              <w:t xml:space="preserve"> </w:t>
            </w:r>
            <w:r w:rsidRPr="006839E9">
              <w:rPr>
                <w:sz w:val="24"/>
              </w:rPr>
              <w:t>17 § 11‐6.</w:t>
            </w:r>
          </w:p>
          <w:p w:rsidR="006839E9" w:rsidRPr="006839E9" w:rsidRDefault="006839E9" w:rsidP="006839E9">
            <w:pPr>
              <w:spacing w:after="0"/>
              <w:rPr>
                <w:sz w:val="24"/>
              </w:rPr>
            </w:pPr>
            <w:r w:rsidRPr="006839E9">
              <w:rPr>
                <w:sz w:val="24"/>
              </w:rPr>
              <w:t>Viser videre til retningslinjer vedr.</w:t>
            </w:r>
          </w:p>
          <w:p w:rsidR="006839E9" w:rsidRPr="006839E9" w:rsidRDefault="006839E9" w:rsidP="006839E9">
            <w:pPr>
              <w:spacing w:after="0"/>
              <w:rPr>
                <w:sz w:val="24"/>
              </w:rPr>
            </w:pPr>
            <w:r w:rsidRPr="006839E9">
              <w:rPr>
                <w:sz w:val="24"/>
              </w:rPr>
              <w:t>Tilrettelegging for rednings‐ og</w:t>
            </w:r>
          </w:p>
          <w:p w:rsidR="006839E9" w:rsidRDefault="006839E9" w:rsidP="00E41046">
            <w:pPr>
              <w:spacing w:after="0"/>
              <w:rPr>
                <w:sz w:val="24"/>
              </w:rPr>
            </w:pPr>
            <w:r w:rsidRPr="006839E9">
              <w:rPr>
                <w:sz w:val="24"/>
              </w:rPr>
              <w:t>slokkemannskap i TBRT´s kommuner og til TEK</w:t>
            </w:r>
            <w:r w:rsidR="00E41046">
              <w:rPr>
                <w:sz w:val="24"/>
              </w:rPr>
              <w:t xml:space="preserve"> </w:t>
            </w:r>
            <w:r w:rsidRPr="006839E9">
              <w:rPr>
                <w:sz w:val="24"/>
              </w:rPr>
              <w:t>17 § 11‐17 Tilrettelegging for rednings‐ og</w:t>
            </w:r>
            <w:r w:rsidR="00E41046">
              <w:rPr>
                <w:sz w:val="24"/>
              </w:rPr>
              <w:t xml:space="preserve"> </w:t>
            </w:r>
            <w:r w:rsidRPr="006839E9">
              <w:rPr>
                <w:sz w:val="24"/>
              </w:rPr>
              <w:t>slokkemannskap med veiledning.</w:t>
            </w:r>
          </w:p>
        </w:tc>
        <w:tc>
          <w:tcPr>
            <w:tcW w:w="3696" w:type="dxa"/>
          </w:tcPr>
          <w:p w:rsidR="006839E9" w:rsidRPr="006839E9" w:rsidRDefault="006839E9" w:rsidP="006839E9">
            <w:pPr>
              <w:spacing w:after="0"/>
              <w:rPr>
                <w:sz w:val="24"/>
              </w:rPr>
            </w:pPr>
            <w:r w:rsidRPr="006839E9">
              <w:rPr>
                <w:sz w:val="24"/>
              </w:rPr>
              <w:lastRenderedPageBreak/>
              <w:t>I forbindelse med utarbeidelse</w:t>
            </w:r>
          </w:p>
          <w:p w:rsidR="006839E9" w:rsidRPr="006839E9" w:rsidRDefault="006839E9" w:rsidP="006839E9">
            <w:pPr>
              <w:spacing w:after="0"/>
              <w:rPr>
                <w:sz w:val="24"/>
              </w:rPr>
            </w:pPr>
            <w:r w:rsidRPr="006839E9">
              <w:rPr>
                <w:sz w:val="24"/>
              </w:rPr>
              <w:t>av VA‐plan for området må</w:t>
            </w:r>
          </w:p>
          <w:p w:rsidR="006839E9" w:rsidRPr="006839E9" w:rsidRDefault="006839E9" w:rsidP="006839E9">
            <w:pPr>
              <w:spacing w:after="0"/>
              <w:rPr>
                <w:sz w:val="24"/>
              </w:rPr>
            </w:pPr>
            <w:r w:rsidRPr="006839E9">
              <w:rPr>
                <w:sz w:val="24"/>
              </w:rPr>
              <w:t>også slokkevannkapasiteten</w:t>
            </w:r>
          </w:p>
          <w:p w:rsidR="006839E9" w:rsidRPr="006839E9" w:rsidRDefault="006839E9" w:rsidP="006839E9">
            <w:pPr>
              <w:spacing w:after="0"/>
              <w:rPr>
                <w:sz w:val="24"/>
              </w:rPr>
            </w:pPr>
            <w:r w:rsidRPr="006839E9">
              <w:rPr>
                <w:sz w:val="24"/>
              </w:rPr>
              <w:t>vurderes, samt evt. behov for</w:t>
            </w:r>
          </w:p>
          <w:p w:rsidR="006839E9" w:rsidRPr="006839E9" w:rsidRDefault="006839E9" w:rsidP="006839E9">
            <w:pPr>
              <w:spacing w:after="0"/>
              <w:rPr>
                <w:sz w:val="24"/>
              </w:rPr>
            </w:pPr>
            <w:r w:rsidRPr="006839E9">
              <w:rPr>
                <w:sz w:val="24"/>
              </w:rPr>
              <w:t>nye brannkummer og</w:t>
            </w:r>
          </w:p>
          <w:p w:rsidR="006839E9" w:rsidRPr="006839E9" w:rsidRDefault="006839E9" w:rsidP="006839E9">
            <w:pPr>
              <w:spacing w:after="0"/>
              <w:rPr>
                <w:sz w:val="24"/>
              </w:rPr>
            </w:pPr>
            <w:r w:rsidRPr="006839E9">
              <w:rPr>
                <w:sz w:val="24"/>
              </w:rPr>
              <w:t>plassering av disse.</w:t>
            </w:r>
          </w:p>
          <w:p w:rsidR="006839E9" w:rsidRPr="006839E9" w:rsidRDefault="006839E9" w:rsidP="006839E9">
            <w:pPr>
              <w:spacing w:after="0"/>
              <w:rPr>
                <w:sz w:val="24"/>
              </w:rPr>
            </w:pPr>
            <w:r w:rsidRPr="006839E9">
              <w:rPr>
                <w:sz w:val="24"/>
              </w:rPr>
              <w:t>Følgende bestemmelse er tatt</w:t>
            </w:r>
          </w:p>
          <w:p w:rsidR="006839E9" w:rsidRPr="006839E9" w:rsidRDefault="006839E9" w:rsidP="006839E9">
            <w:pPr>
              <w:spacing w:after="0"/>
              <w:rPr>
                <w:sz w:val="24"/>
              </w:rPr>
            </w:pPr>
            <w:r w:rsidRPr="006839E9">
              <w:rPr>
                <w:sz w:val="24"/>
              </w:rPr>
              <w:t>inn i planen: Avstanden mellom</w:t>
            </w:r>
          </w:p>
          <w:p w:rsidR="006839E9" w:rsidRPr="006839E9" w:rsidRDefault="006839E9" w:rsidP="006839E9">
            <w:pPr>
              <w:spacing w:after="0"/>
              <w:rPr>
                <w:sz w:val="24"/>
              </w:rPr>
            </w:pPr>
            <w:r w:rsidRPr="006839E9">
              <w:rPr>
                <w:sz w:val="24"/>
              </w:rPr>
              <w:t>byggene kan være mindre enn</w:t>
            </w:r>
          </w:p>
          <w:p w:rsidR="006839E9" w:rsidRPr="006839E9" w:rsidRDefault="006839E9" w:rsidP="006839E9">
            <w:pPr>
              <w:spacing w:after="0"/>
              <w:rPr>
                <w:sz w:val="24"/>
              </w:rPr>
            </w:pPr>
            <w:r w:rsidRPr="006839E9">
              <w:rPr>
                <w:sz w:val="24"/>
              </w:rPr>
              <w:t>8 meter dersom det iverksettes</w:t>
            </w:r>
          </w:p>
          <w:p w:rsidR="006839E9" w:rsidRDefault="006839E9" w:rsidP="00E41046">
            <w:pPr>
              <w:spacing w:after="0"/>
              <w:rPr>
                <w:sz w:val="24"/>
              </w:rPr>
            </w:pPr>
            <w:r w:rsidRPr="006839E9">
              <w:rPr>
                <w:sz w:val="24"/>
              </w:rPr>
              <w:lastRenderedPageBreak/>
              <w:t>tiltak som hindrer</w:t>
            </w:r>
            <w:r w:rsidR="00E41046">
              <w:rPr>
                <w:sz w:val="24"/>
              </w:rPr>
              <w:t xml:space="preserve"> </w:t>
            </w:r>
            <w:r w:rsidRPr="006839E9">
              <w:rPr>
                <w:sz w:val="24"/>
              </w:rPr>
              <w:t>brannspredning mellom</w:t>
            </w:r>
            <w:r w:rsidR="00E41046">
              <w:rPr>
                <w:sz w:val="24"/>
              </w:rPr>
              <w:t xml:space="preserve"> </w:t>
            </w:r>
            <w:r w:rsidRPr="006839E9">
              <w:rPr>
                <w:sz w:val="24"/>
              </w:rPr>
              <w:t>byggene, jf. TEK 17 § 11‐6.</w:t>
            </w:r>
          </w:p>
        </w:tc>
      </w:tr>
      <w:tr w:rsidR="006839E9" w:rsidTr="006839E9">
        <w:tc>
          <w:tcPr>
            <w:tcW w:w="1767" w:type="dxa"/>
          </w:tcPr>
          <w:p w:rsidR="006839E9" w:rsidRPr="006839E9" w:rsidRDefault="006839E9" w:rsidP="006839E9">
            <w:pPr>
              <w:spacing w:after="0"/>
              <w:rPr>
                <w:sz w:val="24"/>
              </w:rPr>
            </w:pPr>
            <w:r w:rsidRPr="006839E9">
              <w:rPr>
                <w:sz w:val="24"/>
              </w:rPr>
              <w:t>Fylkesmannen i</w:t>
            </w:r>
          </w:p>
          <w:p w:rsidR="006839E9" w:rsidRPr="006839E9" w:rsidRDefault="006839E9" w:rsidP="006839E9">
            <w:pPr>
              <w:spacing w:after="0"/>
              <w:rPr>
                <w:sz w:val="24"/>
              </w:rPr>
            </w:pPr>
            <w:r w:rsidRPr="006839E9">
              <w:rPr>
                <w:sz w:val="24"/>
              </w:rPr>
              <w:t>Trøndelag</w:t>
            </w:r>
          </w:p>
          <w:p w:rsidR="006839E9" w:rsidRDefault="006839E9" w:rsidP="006839E9">
            <w:pPr>
              <w:spacing w:after="0"/>
              <w:rPr>
                <w:sz w:val="24"/>
              </w:rPr>
            </w:pPr>
            <w:r w:rsidRPr="006839E9">
              <w:rPr>
                <w:sz w:val="24"/>
              </w:rPr>
              <w:t>(26.10.18)</w:t>
            </w:r>
          </w:p>
        </w:tc>
        <w:tc>
          <w:tcPr>
            <w:tcW w:w="4607" w:type="dxa"/>
          </w:tcPr>
          <w:p w:rsidR="006839E9" w:rsidRPr="006839E9" w:rsidRDefault="006839E9" w:rsidP="006839E9">
            <w:pPr>
              <w:spacing w:after="0"/>
              <w:rPr>
                <w:sz w:val="24"/>
              </w:rPr>
            </w:pPr>
            <w:r w:rsidRPr="006839E9">
              <w:rPr>
                <w:sz w:val="24"/>
              </w:rPr>
              <w:t>Klima og miljø</w:t>
            </w:r>
          </w:p>
          <w:p w:rsidR="006839E9" w:rsidRPr="006839E9" w:rsidRDefault="006839E9" w:rsidP="006839E9">
            <w:pPr>
              <w:spacing w:after="0"/>
              <w:rPr>
                <w:sz w:val="24"/>
              </w:rPr>
            </w:pPr>
            <w:r w:rsidRPr="006839E9">
              <w:rPr>
                <w:sz w:val="24"/>
              </w:rPr>
              <w:t>Planen må ta hensyn til evt. miljøkvaliteter i</w:t>
            </w:r>
          </w:p>
          <w:p w:rsidR="006839E9" w:rsidRPr="006839E9" w:rsidRDefault="006839E9" w:rsidP="006839E9">
            <w:pPr>
              <w:spacing w:after="0"/>
              <w:rPr>
                <w:sz w:val="24"/>
              </w:rPr>
            </w:pPr>
            <w:r w:rsidRPr="006839E9">
              <w:rPr>
                <w:sz w:val="24"/>
              </w:rPr>
              <w:t>området, og konsekvensene for</w:t>
            </w:r>
          </w:p>
          <w:p w:rsidR="006839E9" w:rsidRPr="006839E9" w:rsidRDefault="006839E9" w:rsidP="006839E9">
            <w:pPr>
              <w:spacing w:after="0"/>
              <w:rPr>
                <w:sz w:val="24"/>
              </w:rPr>
            </w:pPr>
            <w:r w:rsidRPr="006839E9">
              <w:rPr>
                <w:sz w:val="24"/>
              </w:rPr>
              <w:t>naturmangfoldet må framgå av</w:t>
            </w:r>
            <w:r w:rsidR="00E41046">
              <w:rPr>
                <w:sz w:val="24"/>
              </w:rPr>
              <w:t xml:space="preserve"> </w:t>
            </w:r>
            <w:r w:rsidRPr="006839E9">
              <w:rPr>
                <w:sz w:val="24"/>
              </w:rPr>
              <w:t>planbeskrivelsen, jf. Naturmangfoldlovens §§</w:t>
            </w:r>
            <w:r w:rsidR="00E41046">
              <w:rPr>
                <w:sz w:val="24"/>
              </w:rPr>
              <w:t xml:space="preserve"> </w:t>
            </w:r>
            <w:r w:rsidRPr="006839E9">
              <w:rPr>
                <w:sz w:val="24"/>
              </w:rPr>
              <w:t>8‐12 (jf. nml § 7).</w:t>
            </w:r>
          </w:p>
          <w:p w:rsidR="006839E9" w:rsidRPr="006839E9" w:rsidRDefault="006839E9" w:rsidP="006839E9">
            <w:pPr>
              <w:spacing w:after="0"/>
              <w:rPr>
                <w:sz w:val="24"/>
              </w:rPr>
            </w:pPr>
            <w:r w:rsidRPr="006839E9">
              <w:rPr>
                <w:sz w:val="24"/>
              </w:rPr>
              <w:t>MDs retningslinjer for behandling av støy og</w:t>
            </w:r>
          </w:p>
          <w:p w:rsidR="006839E9" w:rsidRPr="006839E9" w:rsidRDefault="006839E9" w:rsidP="006839E9">
            <w:pPr>
              <w:spacing w:after="0"/>
              <w:rPr>
                <w:sz w:val="24"/>
              </w:rPr>
            </w:pPr>
            <w:r w:rsidRPr="006839E9">
              <w:rPr>
                <w:sz w:val="24"/>
              </w:rPr>
              <w:t>luftkvalitet i arealplanleggingen, T‐442/2016</w:t>
            </w:r>
          </w:p>
          <w:p w:rsidR="006839E9" w:rsidRDefault="006839E9" w:rsidP="006839E9">
            <w:pPr>
              <w:spacing w:after="0"/>
              <w:rPr>
                <w:sz w:val="24"/>
              </w:rPr>
            </w:pPr>
            <w:r w:rsidRPr="006839E9">
              <w:rPr>
                <w:sz w:val="24"/>
              </w:rPr>
              <w:t>og T‐1520, skal legges til grunn i</w:t>
            </w:r>
            <w:r w:rsidR="00E41046">
              <w:rPr>
                <w:sz w:val="24"/>
              </w:rPr>
              <w:t xml:space="preserve"> </w:t>
            </w:r>
            <w:r w:rsidRPr="006839E9">
              <w:rPr>
                <w:sz w:val="24"/>
              </w:rPr>
              <w:t>planleggingen.</w:t>
            </w:r>
          </w:p>
          <w:p w:rsidR="006839E9" w:rsidRDefault="006839E9" w:rsidP="006839E9">
            <w:pPr>
              <w:spacing w:after="0"/>
              <w:rPr>
                <w:sz w:val="24"/>
              </w:rPr>
            </w:pPr>
          </w:p>
          <w:p w:rsidR="006839E9" w:rsidRPr="006839E9" w:rsidRDefault="006839E9" w:rsidP="006839E9">
            <w:pPr>
              <w:spacing w:after="0"/>
              <w:rPr>
                <w:sz w:val="24"/>
              </w:rPr>
            </w:pPr>
            <w:r w:rsidRPr="006839E9">
              <w:rPr>
                <w:sz w:val="24"/>
              </w:rPr>
              <w:t>Viser til SPR‐BATP og forventer at det</w:t>
            </w:r>
          </w:p>
          <w:p w:rsidR="006839E9" w:rsidRPr="006839E9" w:rsidRDefault="006839E9" w:rsidP="006839E9">
            <w:pPr>
              <w:spacing w:after="0"/>
              <w:rPr>
                <w:sz w:val="24"/>
              </w:rPr>
            </w:pPr>
            <w:r w:rsidRPr="006839E9">
              <w:rPr>
                <w:sz w:val="24"/>
              </w:rPr>
              <w:t>innarbeides minimumskrav til tettheten i</w:t>
            </w:r>
          </w:p>
          <w:p w:rsidR="006839E9" w:rsidRPr="006839E9" w:rsidRDefault="006839E9" w:rsidP="006839E9">
            <w:pPr>
              <w:spacing w:after="0"/>
              <w:rPr>
                <w:sz w:val="24"/>
              </w:rPr>
            </w:pPr>
            <w:r w:rsidRPr="006839E9">
              <w:rPr>
                <w:sz w:val="24"/>
              </w:rPr>
              <w:t>bestemmelsene, eller at antall boenheter</w:t>
            </w:r>
          </w:p>
          <w:p w:rsidR="006839E9" w:rsidRDefault="006839E9" w:rsidP="006839E9">
            <w:pPr>
              <w:spacing w:after="0"/>
              <w:rPr>
                <w:sz w:val="24"/>
              </w:rPr>
            </w:pPr>
            <w:r w:rsidRPr="006839E9">
              <w:rPr>
                <w:sz w:val="24"/>
              </w:rPr>
              <w:t>fremgår av plankartet.</w:t>
            </w:r>
          </w:p>
          <w:p w:rsidR="006839E9" w:rsidRDefault="006839E9" w:rsidP="006839E9">
            <w:pPr>
              <w:spacing w:after="0"/>
              <w:rPr>
                <w:sz w:val="24"/>
              </w:rPr>
            </w:pPr>
          </w:p>
          <w:p w:rsidR="006839E9" w:rsidRDefault="006839E9" w:rsidP="006839E9">
            <w:pPr>
              <w:spacing w:after="0"/>
              <w:rPr>
                <w:sz w:val="24"/>
              </w:rPr>
            </w:pPr>
          </w:p>
          <w:p w:rsidR="006839E9" w:rsidRDefault="006839E9" w:rsidP="006839E9">
            <w:pPr>
              <w:spacing w:after="0"/>
              <w:rPr>
                <w:sz w:val="24"/>
              </w:rPr>
            </w:pPr>
          </w:p>
          <w:p w:rsidR="006839E9" w:rsidRDefault="006839E9" w:rsidP="006839E9">
            <w:pPr>
              <w:spacing w:after="0"/>
              <w:rPr>
                <w:sz w:val="24"/>
              </w:rPr>
            </w:pPr>
          </w:p>
          <w:p w:rsidR="006839E9" w:rsidRPr="006839E9" w:rsidRDefault="006839E9" w:rsidP="006839E9">
            <w:pPr>
              <w:spacing w:after="0"/>
              <w:rPr>
                <w:sz w:val="24"/>
              </w:rPr>
            </w:pPr>
            <w:r w:rsidRPr="006839E9">
              <w:rPr>
                <w:sz w:val="24"/>
              </w:rPr>
              <w:t>Barn og unge</w:t>
            </w:r>
          </w:p>
          <w:p w:rsidR="006839E9" w:rsidRPr="006839E9" w:rsidRDefault="006839E9" w:rsidP="006839E9">
            <w:pPr>
              <w:spacing w:after="0"/>
              <w:rPr>
                <w:sz w:val="24"/>
              </w:rPr>
            </w:pPr>
            <w:r w:rsidRPr="006839E9">
              <w:rPr>
                <w:sz w:val="24"/>
              </w:rPr>
              <w:t>Minner om T‐2/08 med Rikspolitiske</w:t>
            </w:r>
          </w:p>
          <w:p w:rsidR="006839E9" w:rsidRPr="006839E9" w:rsidRDefault="006839E9" w:rsidP="006839E9">
            <w:pPr>
              <w:spacing w:after="0"/>
              <w:rPr>
                <w:sz w:val="24"/>
              </w:rPr>
            </w:pPr>
            <w:r w:rsidRPr="006839E9">
              <w:rPr>
                <w:sz w:val="24"/>
              </w:rPr>
              <w:t>retningslinjer for å styrke barn og unges</w:t>
            </w:r>
          </w:p>
          <w:p w:rsidR="006839E9" w:rsidRPr="006839E9" w:rsidRDefault="006839E9" w:rsidP="006839E9">
            <w:pPr>
              <w:spacing w:after="0"/>
              <w:rPr>
                <w:sz w:val="24"/>
              </w:rPr>
            </w:pPr>
            <w:r w:rsidRPr="006839E9">
              <w:rPr>
                <w:sz w:val="24"/>
              </w:rPr>
              <w:t>interesser. Bl.a. tydeliggjøres krav om at det</w:t>
            </w:r>
          </w:p>
          <w:p w:rsidR="006839E9" w:rsidRPr="006839E9" w:rsidRDefault="006839E9" w:rsidP="006839E9">
            <w:pPr>
              <w:spacing w:after="0"/>
              <w:rPr>
                <w:sz w:val="24"/>
              </w:rPr>
            </w:pPr>
            <w:r w:rsidRPr="006839E9">
              <w:rPr>
                <w:sz w:val="24"/>
              </w:rPr>
              <w:t>avsettes tilstrekkelig og hensiktsmessig areal</w:t>
            </w:r>
          </w:p>
          <w:p w:rsidR="006839E9" w:rsidRPr="006839E9" w:rsidRDefault="006839E9" w:rsidP="006839E9">
            <w:pPr>
              <w:spacing w:after="0"/>
              <w:rPr>
                <w:sz w:val="24"/>
              </w:rPr>
            </w:pPr>
            <w:r w:rsidRPr="006839E9">
              <w:rPr>
                <w:sz w:val="24"/>
              </w:rPr>
              <w:t>for lekeområder for barn og unge, herunder</w:t>
            </w:r>
          </w:p>
          <w:p w:rsidR="006839E9" w:rsidRPr="006839E9" w:rsidRDefault="006839E9" w:rsidP="006839E9">
            <w:pPr>
              <w:spacing w:after="0"/>
              <w:rPr>
                <w:sz w:val="24"/>
              </w:rPr>
            </w:pPr>
            <w:r w:rsidRPr="006839E9">
              <w:rPr>
                <w:sz w:val="24"/>
              </w:rPr>
              <w:t>areal for nærlekeplasser for de minste barna.</w:t>
            </w:r>
          </w:p>
          <w:p w:rsidR="006839E9" w:rsidRPr="006839E9" w:rsidRDefault="006839E9" w:rsidP="006839E9">
            <w:pPr>
              <w:spacing w:after="0"/>
              <w:rPr>
                <w:sz w:val="24"/>
              </w:rPr>
            </w:pPr>
            <w:r w:rsidRPr="006839E9">
              <w:rPr>
                <w:sz w:val="24"/>
              </w:rPr>
              <w:t>Tilrettelegging bør tas inn i bestemmelsene.</w:t>
            </w:r>
          </w:p>
          <w:p w:rsidR="006839E9" w:rsidRPr="006839E9" w:rsidRDefault="006839E9" w:rsidP="006839E9">
            <w:pPr>
              <w:spacing w:after="0"/>
              <w:rPr>
                <w:sz w:val="24"/>
              </w:rPr>
            </w:pPr>
            <w:r w:rsidRPr="006839E9">
              <w:rPr>
                <w:sz w:val="24"/>
              </w:rPr>
              <w:t>Ved detaljregulering er det viktig å</w:t>
            </w:r>
          </w:p>
          <w:p w:rsidR="006839E9" w:rsidRPr="006839E9" w:rsidRDefault="006839E9" w:rsidP="006839E9">
            <w:pPr>
              <w:spacing w:after="0"/>
              <w:rPr>
                <w:sz w:val="24"/>
              </w:rPr>
            </w:pPr>
            <w:r w:rsidRPr="006839E9">
              <w:rPr>
                <w:sz w:val="24"/>
              </w:rPr>
              <w:t>tilrettelegge lekeområder som er godt</w:t>
            </w:r>
          </w:p>
          <w:p w:rsidR="006839E9" w:rsidRPr="006839E9" w:rsidRDefault="006839E9" w:rsidP="006839E9">
            <w:pPr>
              <w:spacing w:after="0"/>
              <w:rPr>
                <w:sz w:val="24"/>
              </w:rPr>
            </w:pPr>
            <w:r w:rsidRPr="006839E9">
              <w:rPr>
                <w:sz w:val="24"/>
              </w:rPr>
              <w:t>skjermet fra trafikk, støy og annen</w:t>
            </w:r>
          </w:p>
          <w:p w:rsidR="006839E9" w:rsidRPr="006839E9" w:rsidRDefault="006839E9" w:rsidP="006839E9">
            <w:pPr>
              <w:spacing w:after="0"/>
              <w:rPr>
                <w:sz w:val="24"/>
              </w:rPr>
            </w:pPr>
            <w:r w:rsidRPr="006839E9">
              <w:rPr>
                <w:sz w:val="24"/>
              </w:rPr>
              <w:t>forurensning. For å sikre trygg ferdsel til</w:t>
            </w:r>
          </w:p>
          <w:p w:rsidR="006839E9" w:rsidRPr="006839E9" w:rsidRDefault="006839E9" w:rsidP="006839E9">
            <w:pPr>
              <w:spacing w:after="0"/>
              <w:rPr>
                <w:sz w:val="24"/>
              </w:rPr>
            </w:pPr>
            <w:r w:rsidRPr="006839E9">
              <w:rPr>
                <w:sz w:val="24"/>
              </w:rPr>
              <w:t>barnehage, skole og fritidsaktivitet vil også</w:t>
            </w:r>
          </w:p>
          <w:p w:rsidR="006839E9" w:rsidRPr="006839E9" w:rsidRDefault="006839E9" w:rsidP="006839E9">
            <w:pPr>
              <w:spacing w:after="0"/>
              <w:rPr>
                <w:sz w:val="24"/>
              </w:rPr>
            </w:pPr>
            <w:r w:rsidRPr="006839E9">
              <w:rPr>
                <w:sz w:val="24"/>
              </w:rPr>
              <w:t>valg av gang‐ og sykkeltrase være et viktig</w:t>
            </w:r>
          </w:p>
          <w:p w:rsidR="006839E9" w:rsidRPr="006839E9" w:rsidRDefault="006839E9" w:rsidP="006839E9">
            <w:pPr>
              <w:spacing w:after="0"/>
              <w:rPr>
                <w:sz w:val="24"/>
              </w:rPr>
            </w:pPr>
            <w:r w:rsidRPr="006839E9">
              <w:rPr>
                <w:sz w:val="24"/>
              </w:rPr>
              <w:t>tema.</w:t>
            </w:r>
          </w:p>
          <w:p w:rsidR="006839E9" w:rsidRPr="006839E9" w:rsidRDefault="006839E9" w:rsidP="006839E9">
            <w:pPr>
              <w:spacing w:after="0"/>
              <w:rPr>
                <w:sz w:val="24"/>
              </w:rPr>
            </w:pPr>
            <w:r w:rsidRPr="006839E9">
              <w:rPr>
                <w:sz w:val="24"/>
              </w:rPr>
              <w:t>Minner om Barnekonvensjonen artikkel 12,</w:t>
            </w:r>
          </w:p>
          <w:p w:rsidR="006839E9" w:rsidRPr="006839E9" w:rsidRDefault="006839E9" w:rsidP="006839E9">
            <w:pPr>
              <w:spacing w:after="0"/>
              <w:rPr>
                <w:sz w:val="24"/>
              </w:rPr>
            </w:pPr>
            <w:r w:rsidRPr="006839E9">
              <w:rPr>
                <w:sz w:val="24"/>
              </w:rPr>
              <w:lastRenderedPageBreak/>
              <w:t>og oppfordrer til å involvere barn og unge i å</w:t>
            </w:r>
          </w:p>
          <w:p w:rsidR="006839E9" w:rsidRPr="006839E9" w:rsidRDefault="006839E9" w:rsidP="006839E9">
            <w:pPr>
              <w:spacing w:after="0"/>
              <w:rPr>
                <w:sz w:val="24"/>
              </w:rPr>
            </w:pPr>
            <w:r w:rsidRPr="006839E9">
              <w:rPr>
                <w:sz w:val="24"/>
              </w:rPr>
              <w:t>bli hørt og å kunne medvirke gjennom</w:t>
            </w:r>
          </w:p>
          <w:p w:rsidR="006839E9" w:rsidRDefault="006839E9" w:rsidP="006839E9">
            <w:pPr>
              <w:spacing w:after="0"/>
              <w:rPr>
                <w:sz w:val="24"/>
              </w:rPr>
            </w:pPr>
            <w:r w:rsidRPr="006839E9">
              <w:rPr>
                <w:sz w:val="24"/>
              </w:rPr>
              <w:t>planarbeidet.</w:t>
            </w:r>
          </w:p>
          <w:p w:rsidR="00E41046" w:rsidRPr="006839E9" w:rsidRDefault="00E41046" w:rsidP="006839E9">
            <w:pPr>
              <w:spacing w:after="0"/>
              <w:rPr>
                <w:sz w:val="24"/>
              </w:rPr>
            </w:pPr>
          </w:p>
          <w:p w:rsidR="006839E9" w:rsidRPr="006839E9" w:rsidRDefault="006839E9" w:rsidP="006839E9">
            <w:pPr>
              <w:spacing w:after="0"/>
              <w:rPr>
                <w:sz w:val="24"/>
              </w:rPr>
            </w:pPr>
            <w:r w:rsidRPr="006839E9">
              <w:rPr>
                <w:sz w:val="24"/>
              </w:rPr>
              <w:t>Helse og omsorg</w:t>
            </w:r>
          </w:p>
          <w:p w:rsidR="006839E9" w:rsidRPr="006839E9" w:rsidRDefault="006839E9" w:rsidP="006839E9">
            <w:pPr>
              <w:spacing w:after="0"/>
              <w:rPr>
                <w:sz w:val="24"/>
              </w:rPr>
            </w:pPr>
            <w:r w:rsidRPr="006839E9">
              <w:rPr>
                <w:sz w:val="24"/>
              </w:rPr>
              <w:t>Når planen kommer til offentlig høring, bør</w:t>
            </w:r>
          </w:p>
          <w:p w:rsidR="006839E9" w:rsidRPr="006839E9" w:rsidRDefault="006839E9" w:rsidP="006839E9">
            <w:pPr>
              <w:spacing w:after="0"/>
              <w:rPr>
                <w:sz w:val="24"/>
              </w:rPr>
            </w:pPr>
            <w:r w:rsidRPr="006839E9">
              <w:rPr>
                <w:sz w:val="24"/>
              </w:rPr>
              <w:t>det fremgå hvordan folkehelseperspektivet er</w:t>
            </w:r>
            <w:r w:rsidR="00E41046">
              <w:rPr>
                <w:sz w:val="24"/>
              </w:rPr>
              <w:t xml:space="preserve"> </w:t>
            </w:r>
            <w:r w:rsidRPr="006839E9">
              <w:rPr>
                <w:sz w:val="24"/>
              </w:rPr>
              <w:t>ivaretatt og hvilke vurderinger som er gjort.</w:t>
            </w:r>
          </w:p>
          <w:p w:rsidR="006839E9" w:rsidRPr="006839E9" w:rsidRDefault="006839E9" w:rsidP="006839E9">
            <w:pPr>
              <w:spacing w:after="0"/>
              <w:rPr>
                <w:sz w:val="24"/>
              </w:rPr>
            </w:pPr>
            <w:r w:rsidRPr="006839E9">
              <w:rPr>
                <w:sz w:val="24"/>
              </w:rPr>
              <w:t>Påpeker at et høyspentanlegg med</w:t>
            </w:r>
          </w:p>
          <w:p w:rsidR="006839E9" w:rsidRPr="006839E9" w:rsidRDefault="006839E9" w:rsidP="006839E9">
            <w:pPr>
              <w:spacing w:after="0"/>
              <w:rPr>
                <w:sz w:val="24"/>
              </w:rPr>
            </w:pPr>
            <w:r w:rsidRPr="006839E9">
              <w:rPr>
                <w:sz w:val="24"/>
              </w:rPr>
              <w:t>luftledninger strekker seg over deler av</w:t>
            </w:r>
          </w:p>
          <w:p w:rsidR="006839E9" w:rsidRPr="006839E9" w:rsidRDefault="006839E9" w:rsidP="006839E9">
            <w:pPr>
              <w:spacing w:after="0"/>
              <w:rPr>
                <w:sz w:val="24"/>
              </w:rPr>
            </w:pPr>
            <w:r w:rsidRPr="006839E9">
              <w:rPr>
                <w:sz w:val="24"/>
              </w:rPr>
              <w:t>planområdet, i tillegg er det nærhet til</w:t>
            </w:r>
          </w:p>
          <w:p w:rsidR="006839E9" w:rsidRPr="006839E9" w:rsidRDefault="006839E9" w:rsidP="006839E9">
            <w:pPr>
              <w:spacing w:after="0"/>
              <w:rPr>
                <w:sz w:val="24"/>
              </w:rPr>
            </w:pPr>
            <w:r w:rsidRPr="006839E9">
              <w:rPr>
                <w:sz w:val="24"/>
              </w:rPr>
              <w:t>jernbane. I videre planforslag bør det</w:t>
            </w:r>
          </w:p>
          <w:p w:rsidR="006839E9" w:rsidRPr="006839E9" w:rsidRDefault="006839E9" w:rsidP="006839E9">
            <w:pPr>
              <w:spacing w:after="0"/>
              <w:rPr>
                <w:sz w:val="24"/>
              </w:rPr>
            </w:pPr>
            <w:r w:rsidRPr="006839E9">
              <w:rPr>
                <w:sz w:val="24"/>
              </w:rPr>
              <w:t>fremkomme vurderinger av miljøfaktorer som</w:t>
            </w:r>
            <w:r w:rsidR="00E41046">
              <w:rPr>
                <w:sz w:val="24"/>
              </w:rPr>
              <w:t xml:space="preserve"> </w:t>
            </w:r>
            <w:r w:rsidRPr="006839E9">
              <w:rPr>
                <w:sz w:val="24"/>
              </w:rPr>
              <w:t>støy og luftkvalitet (viser til T‐1442/2016 og T‐1520), samt nnvirkning/evt. tiltak av</w:t>
            </w:r>
            <w:r w:rsidR="00E41046">
              <w:rPr>
                <w:sz w:val="24"/>
              </w:rPr>
              <w:t xml:space="preserve"> </w:t>
            </w:r>
            <w:r w:rsidRPr="006839E9">
              <w:rPr>
                <w:sz w:val="24"/>
              </w:rPr>
              <w:t>høyspentlinje.</w:t>
            </w:r>
          </w:p>
          <w:p w:rsidR="006839E9" w:rsidRPr="006839E9" w:rsidRDefault="006839E9" w:rsidP="006839E9">
            <w:pPr>
              <w:spacing w:after="0"/>
              <w:rPr>
                <w:sz w:val="24"/>
              </w:rPr>
            </w:pPr>
            <w:r w:rsidRPr="006839E9">
              <w:rPr>
                <w:sz w:val="24"/>
              </w:rPr>
              <w:t>Planforslaget må ivareta tema som</w:t>
            </w:r>
          </w:p>
          <w:p w:rsidR="006839E9" w:rsidRPr="006839E9" w:rsidRDefault="006839E9" w:rsidP="006839E9">
            <w:pPr>
              <w:spacing w:after="0"/>
              <w:rPr>
                <w:sz w:val="24"/>
              </w:rPr>
            </w:pPr>
            <w:r w:rsidRPr="006839E9">
              <w:rPr>
                <w:sz w:val="24"/>
              </w:rPr>
              <w:t>trafikksikkerhet, tilrettelegging for de myke</w:t>
            </w:r>
          </w:p>
          <w:p w:rsidR="006839E9" w:rsidRPr="006839E9" w:rsidRDefault="006839E9" w:rsidP="006839E9">
            <w:pPr>
              <w:spacing w:after="0"/>
              <w:rPr>
                <w:sz w:val="24"/>
              </w:rPr>
            </w:pPr>
            <w:r w:rsidRPr="006839E9">
              <w:rPr>
                <w:sz w:val="24"/>
              </w:rPr>
              <w:t>trafikantene og tilgang til områder for lek,</w:t>
            </w:r>
          </w:p>
          <w:p w:rsidR="006839E9" w:rsidRPr="006839E9" w:rsidRDefault="006839E9" w:rsidP="006839E9">
            <w:pPr>
              <w:spacing w:after="0"/>
              <w:rPr>
                <w:sz w:val="24"/>
              </w:rPr>
            </w:pPr>
            <w:r w:rsidRPr="006839E9">
              <w:rPr>
                <w:sz w:val="24"/>
              </w:rPr>
              <w:t>rekreasjon og idrett.</w:t>
            </w:r>
          </w:p>
          <w:p w:rsidR="006839E9" w:rsidRDefault="006839E9" w:rsidP="006839E9">
            <w:pPr>
              <w:spacing w:after="0"/>
              <w:rPr>
                <w:sz w:val="24"/>
              </w:rPr>
            </w:pPr>
            <w:r w:rsidRPr="006839E9">
              <w:rPr>
                <w:sz w:val="24"/>
              </w:rPr>
              <w:t>Hvordan universell utforming er ivaretatt bør</w:t>
            </w:r>
            <w:r w:rsidR="00E41046">
              <w:rPr>
                <w:sz w:val="24"/>
              </w:rPr>
              <w:t xml:space="preserve"> </w:t>
            </w:r>
            <w:r w:rsidRPr="006839E9">
              <w:rPr>
                <w:sz w:val="24"/>
              </w:rPr>
              <w:t>framgå av dokumentene.</w:t>
            </w:r>
          </w:p>
          <w:p w:rsidR="00E41046" w:rsidRDefault="00E41046" w:rsidP="006839E9">
            <w:pPr>
              <w:spacing w:after="0"/>
              <w:rPr>
                <w:sz w:val="24"/>
              </w:rPr>
            </w:pPr>
          </w:p>
          <w:p w:rsidR="00E41046" w:rsidRDefault="00E41046" w:rsidP="006839E9">
            <w:pPr>
              <w:spacing w:after="0"/>
              <w:rPr>
                <w:sz w:val="24"/>
              </w:rPr>
            </w:pPr>
          </w:p>
          <w:p w:rsidR="00E41046" w:rsidRDefault="00E41046" w:rsidP="006839E9">
            <w:pPr>
              <w:spacing w:after="0"/>
              <w:rPr>
                <w:sz w:val="24"/>
              </w:rPr>
            </w:pPr>
          </w:p>
          <w:p w:rsidR="00E41046" w:rsidRDefault="00E41046" w:rsidP="006839E9">
            <w:pPr>
              <w:spacing w:after="0"/>
              <w:rPr>
                <w:sz w:val="24"/>
              </w:rPr>
            </w:pPr>
          </w:p>
          <w:p w:rsidR="00E41046" w:rsidRDefault="00E41046" w:rsidP="006839E9">
            <w:pPr>
              <w:spacing w:after="0"/>
              <w:rPr>
                <w:sz w:val="24"/>
              </w:rPr>
            </w:pPr>
          </w:p>
          <w:p w:rsidR="00E41046" w:rsidRDefault="00E41046" w:rsidP="006839E9">
            <w:pPr>
              <w:spacing w:after="0"/>
              <w:rPr>
                <w:sz w:val="24"/>
              </w:rPr>
            </w:pPr>
          </w:p>
          <w:p w:rsidR="00E41046" w:rsidRDefault="00E41046" w:rsidP="006839E9">
            <w:pPr>
              <w:spacing w:after="0"/>
              <w:rPr>
                <w:sz w:val="24"/>
              </w:rPr>
            </w:pPr>
          </w:p>
          <w:p w:rsidR="00E41046" w:rsidRPr="00E41046" w:rsidRDefault="00E41046" w:rsidP="00E41046">
            <w:pPr>
              <w:spacing w:after="0"/>
              <w:rPr>
                <w:sz w:val="24"/>
              </w:rPr>
            </w:pPr>
            <w:r w:rsidRPr="00E41046">
              <w:rPr>
                <w:sz w:val="24"/>
              </w:rPr>
              <w:t>Samfunnssikkerhet</w:t>
            </w:r>
          </w:p>
          <w:p w:rsidR="00E41046" w:rsidRPr="00E41046" w:rsidRDefault="00E41046" w:rsidP="00E41046">
            <w:pPr>
              <w:spacing w:after="0"/>
              <w:rPr>
                <w:sz w:val="24"/>
              </w:rPr>
            </w:pPr>
            <w:r w:rsidRPr="00E41046">
              <w:rPr>
                <w:sz w:val="24"/>
              </w:rPr>
              <w:t>Forutsetter at det foretas en risiko‐ og</w:t>
            </w:r>
          </w:p>
          <w:p w:rsidR="00E41046" w:rsidRPr="00E41046" w:rsidRDefault="00E41046" w:rsidP="00E41046">
            <w:pPr>
              <w:spacing w:after="0"/>
              <w:rPr>
                <w:sz w:val="24"/>
              </w:rPr>
            </w:pPr>
            <w:r w:rsidRPr="00E41046">
              <w:rPr>
                <w:sz w:val="24"/>
              </w:rPr>
              <w:t>sårbarhetsanalyse i tråd med plan‐ og</w:t>
            </w:r>
          </w:p>
          <w:p w:rsidR="00E41046" w:rsidRPr="00E41046" w:rsidRDefault="00E41046" w:rsidP="00E41046">
            <w:pPr>
              <w:spacing w:after="0"/>
              <w:rPr>
                <w:sz w:val="24"/>
              </w:rPr>
            </w:pPr>
            <w:r w:rsidRPr="00E41046">
              <w:rPr>
                <w:sz w:val="24"/>
              </w:rPr>
              <w:t>bygningsloven § 4‐3, og viser til DSB sin nye</w:t>
            </w:r>
          </w:p>
          <w:p w:rsidR="00E41046" w:rsidRPr="00E41046" w:rsidRDefault="00E41046" w:rsidP="00E41046">
            <w:pPr>
              <w:spacing w:after="0"/>
              <w:rPr>
                <w:sz w:val="24"/>
              </w:rPr>
            </w:pPr>
            <w:r w:rsidRPr="00E41046">
              <w:rPr>
                <w:sz w:val="24"/>
              </w:rPr>
              <w:t>veileder fra 2017; «Samfunnssikkerhet i</w:t>
            </w:r>
          </w:p>
          <w:p w:rsidR="00E41046" w:rsidRPr="00E41046" w:rsidRDefault="00E41046" w:rsidP="00E41046">
            <w:pPr>
              <w:spacing w:after="0"/>
              <w:rPr>
                <w:sz w:val="24"/>
              </w:rPr>
            </w:pPr>
            <w:r w:rsidRPr="00E41046">
              <w:rPr>
                <w:sz w:val="24"/>
              </w:rPr>
              <w:t>kommunens arealplanlegging». Viser til ny</w:t>
            </w:r>
          </w:p>
          <w:p w:rsidR="00E41046" w:rsidRPr="00E41046" w:rsidRDefault="00E41046" w:rsidP="00E41046">
            <w:pPr>
              <w:spacing w:after="0"/>
              <w:rPr>
                <w:sz w:val="24"/>
              </w:rPr>
            </w:pPr>
            <w:r w:rsidRPr="00E41046">
              <w:rPr>
                <w:sz w:val="24"/>
              </w:rPr>
              <w:t>sjekkliste til vedlegg 5 i denne veilederen som</w:t>
            </w:r>
            <w:r>
              <w:rPr>
                <w:sz w:val="24"/>
              </w:rPr>
              <w:t xml:space="preserve"> </w:t>
            </w:r>
            <w:r w:rsidRPr="00E41046">
              <w:rPr>
                <w:sz w:val="24"/>
              </w:rPr>
              <w:t>skal benyttes. Viser til utarbeidede</w:t>
            </w:r>
          </w:p>
          <w:p w:rsidR="00E41046" w:rsidRPr="00E41046" w:rsidRDefault="00E41046" w:rsidP="00E41046">
            <w:pPr>
              <w:spacing w:after="0"/>
              <w:rPr>
                <w:sz w:val="24"/>
              </w:rPr>
            </w:pPr>
            <w:r w:rsidRPr="00E41046">
              <w:rPr>
                <w:sz w:val="24"/>
              </w:rPr>
              <w:t>klimaprofiler for alle fylker som kan benyttes i</w:t>
            </w:r>
            <w:r>
              <w:rPr>
                <w:sz w:val="24"/>
              </w:rPr>
              <w:t xml:space="preserve"> </w:t>
            </w:r>
            <w:r w:rsidRPr="00E41046">
              <w:rPr>
                <w:sz w:val="24"/>
              </w:rPr>
              <w:t>arbeidet med ROS‐analysen.</w:t>
            </w:r>
          </w:p>
          <w:p w:rsidR="00E41046" w:rsidRDefault="00E41046" w:rsidP="00E41046">
            <w:pPr>
              <w:spacing w:after="0"/>
              <w:rPr>
                <w:sz w:val="24"/>
              </w:rPr>
            </w:pPr>
          </w:p>
          <w:p w:rsidR="00E41046" w:rsidRDefault="00E41046" w:rsidP="00E41046">
            <w:pPr>
              <w:spacing w:after="0"/>
              <w:rPr>
                <w:sz w:val="24"/>
              </w:rPr>
            </w:pPr>
            <w:r w:rsidRPr="00E41046">
              <w:rPr>
                <w:sz w:val="24"/>
              </w:rPr>
              <w:t>Landbruk</w:t>
            </w:r>
            <w:r>
              <w:rPr>
                <w:sz w:val="24"/>
              </w:rPr>
              <w:t xml:space="preserve"> </w:t>
            </w:r>
          </w:p>
          <w:p w:rsidR="00E41046" w:rsidRPr="00E41046" w:rsidRDefault="00E41046" w:rsidP="00E41046">
            <w:pPr>
              <w:spacing w:after="0"/>
              <w:rPr>
                <w:sz w:val="24"/>
              </w:rPr>
            </w:pPr>
            <w:r w:rsidRPr="00E41046">
              <w:rPr>
                <w:sz w:val="24"/>
              </w:rPr>
              <w:t>Ingen merknad.</w:t>
            </w:r>
          </w:p>
          <w:p w:rsidR="00E41046" w:rsidRPr="00E41046" w:rsidRDefault="00E41046" w:rsidP="00E41046">
            <w:pPr>
              <w:spacing w:after="0"/>
              <w:rPr>
                <w:sz w:val="24"/>
              </w:rPr>
            </w:pPr>
          </w:p>
          <w:p w:rsidR="00E41046" w:rsidRPr="00E41046" w:rsidRDefault="00E41046" w:rsidP="00E41046">
            <w:pPr>
              <w:spacing w:after="0"/>
              <w:rPr>
                <w:sz w:val="24"/>
              </w:rPr>
            </w:pPr>
            <w:r w:rsidRPr="00E41046">
              <w:rPr>
                <w:sz w:val="24"/>
              </w:rPr>
              <w:t>FM vil komme tilbake med en endelig</w:t>
            </w:r>
          </w:p>
          <w:p w:rsidR="00E41046" w:rsidRDefault="00E41046" w:rsidP="00E41046">
            <w:pPr>
              <w:spacing w:after="0"/>
              <w:rPr>
                <w:sz w:val="24"/>
              </w:rPr>
            </w:pPr>
            <w:r w:rsidRPr="00E41046">
              <w:rPr>
                <w:sz w:val="24"/>
              </w:rPr>
              <w:t>uttalelse når planen sendes på høring.</w:t>
            </w:r>
          </w:p>
        </w:tc>
        <w:tc>
          <w:tcPr>
            <w:tcW w:w="3696" w:type="dxa"/>
          </w:tcPr>
          <w:p w:rsidR="00E41046" w:rsidRDefault="00E41046" w:rsidP="006839E9">
            <w:pPr>
              <w:spacing w:after="0"/>
              <w:rPr>
                <w:sz w:val="24"/>
              </w:rPr>
            </w:pPr>
          </w:p>
          <w:p w:rsidR="006839E9" w:rsidRPr="006839E9" w:rsidRDefault="006839E9" w:rsidP="006839E9">
            <w:pPr>
              <w:spacing w:after="0"/>
              <w:rPr>
                <w:sz w:val="24"/>
              </w:rPr>
            </w:pPr>
            <w:r w:rsidRPr="006839E9">
              <w:rPr>
                <w:sz w:val="24"/>
              </w:rPr>
              <w:t>Det er i planbeskrivelsen</w:t>
            </w:r>
          </w:p>
          <w:p w:rsidR="006839E9" w:rsidRPr="006839E9" w:rsidRDefault="006839E9" w:rsidP="006839E9">
            <w:pPr>
              <w:spacing w:after="0"/>
              <w:rPr>
                <w:sz w:val="24"/>
              </w:rPr>
            </w:pPr>
            <w:r w:rsidRPr="006839E9">
              <w:rPr>
                <w:sz w:val="24"/>
              </w:rPr>
              <w:t>foretatt en vurdering av</w:t>
            </w:r>
          </w:p>
          <w:p w:rsidR="006839E9" w:rsidRPr="006839E9" w:rsidRDefault="006839E9" w:rsidP="006839E9">
            <w:pPr>
              <w:spacing w:after="0"/>
              <w:rPr>
                <w:sz w:val="24"/>
              </w:rPr>
            </w:pPr>
            <w:r w:rsidRPr="006839E9">
              <w:rPr>
                <w:sz w:val="24"/>
              </w:rPr>
              <w:t>konsekvensene planlagt tiltak</w:t>
            </w:r>
          </w:p>
          <w:p w:rsidR="006839E9" w:rsidRPr="006839E9" w:rsidRDefault="006839E9" w:rsidP="006839E9">
            <w:pPr>
              <w:spacing w:after="0"/>
              <w:rPr>
                <w:sz w:val="24"/>
              </w:rPr>
            </w:pPr>
            <w:r w:rsidRPr="006839E9">
              <w:rPr>
                <w:sz w:val="24"/>
              </w:rPr>
              <w:t>kan ha for naturmangfoldet.</w:t>
            </w:r>
          </w:p>
          <w:p w:rsidR="006839E9" w:rsidRPr="006839E9" w:rsidRDefault="006839E9" w:rsidP="006839E9">
            <w:pPr>
              <w:spacing w:after="0"/>
              <w:rPr>
                <w:sz w:val="24"/>
              </w:rPr>
            </w:pPr>
            <w:r w:rsidRPr="006839E9">
              <w:rPr>
                <w:sz w:val="24"/>
              </w:rPr>
              <w:t>Det vurderes som lite</w:t>
            </w:r>
            <w:r w:rsidR="00E41046">
              <w:rPr>
                <w:sz w:val="24"/>
              </w:rPr>
              <w:t xml:space="preserve"> </w:t>
            </w:r>
            <w:r w:rsidRPr="006839E9">
              <w:rPr>
                <w:sz w:val="24"/>
              </w:rPr>
              <w:t>sannsynlig at tiltaket vil ha</w:t>
            </w:r>
            <w:r w:rsidR="00E41046">
              <w:rPr>
                <w:sz w:val="24"/>
              </w:rPr>
              <w:t xml:space="preserve"> </w:t>
            </w:r>
            <w:r w:rsidRPr="006839E9">
              <w:rPr>
                <w:sz w:val="24"/>
              </w:rPr>
              <w:t>konsekvenser for</w:t>
            </w:r>
          </w:p>
          <w:p w:rsidR="006839E9" w:rsidRPr="006839E9" w:rsidRDefault="006839E9" w:rsidP="006839E9">
            <w:pPr>
              <w:spacing w:after="0"/>
              <w:rPr>
                <w:sz w:val="24"/>
              </w:rPr>
            </w:pPr>
            <w:r w:rsidRPr="006839E9">
              <w:rPr>
                <w:sz w:val="24"/>
              </w:rPr>
              <w:t>naturmangfoldet.</w:t>
            </w:r>
          </w:p>
          <w:p w:rsidR="006839E9" w:rsidRPr="006839E9" w:rsidRDefault="006839E9" w:rsidP="006839E9">
            <w:pPr>
              <w:spacing w:after="0"/>
              <w:rPr>
                <w:sz w:val="24"/>
              </w:rPr>
            </w:pPr>
            <w:r w:rsidRPr="006839E9">
              <w:rPr>
                <w:sz w:val="24"/>
              </w:rPr>
              <w:t>I reguleringsbestemmelsene er</w:t>
            </w:r>
          </w:p>
          <w:p w:rsidR="006839E9" w:rsidRPr="006839E9" w:rsidRDefault="006839E9" w:rsidP="006839E9">
            <w:pPr>
              <w:spacing w:after="0"/>
              <w:rPr>
                <w:sz w:val="24"/>
              </w:rPr>
            </w:pPr>
            <w:r w:rsidRPr="006839E9">
              <w:rPr>
                <w:sz w:val="24"/>
              </w:rPr>
              <w:t>det satt krav til at</w:t>
            </w:r>
            <w:r w:rsidR="00E41046">
              <w:rPr>
                <w:sz w:val="24"/>
              </w:rPr>
              <w:t xml:space="preserve"> </w:t>
            </w:r>
            <w:r w:rsidRPr="006839E9">
              <w:rPr>
                <w:sz w:val="24"/>
              </w:rPr>
              <w:t>miljøverndepartementets</w:t>
            </w:r>
          </w:p>
          <w:p w:rsidR="006839E9" w:rsidRPr="006839E9" w:rsidRDefault="006839E9" w:rsidP="006839E9">
            <w:pPr>
              <w:spacing w:after="0"/>
              <w:rPr>
                <w:sz w:val="24"/>
              </w:rPr>
            </w:pPr>
            <w:r w:rsidRPr="006839E9">
              <w:rPr>
                <w:sz w:val="24"/>
              </w:rPr>
              <w:t>retningslinjer for støy i</w:t>
            </w:r>
            <w:r w:rsidR="00E41046">
              <w:rPr>
                <w:sz w:val="24"/>
              </w:rPr>
              <w:t xml:space="preserve"> </w:t>
            </w:r>
            <w:r w:rsidRPr="006839E9">
              <w:rPr>
                <w:sz w:val="24"/>
              </w:rPr>
              <w:t>arealplansaker, T‐1442/2016,</w:t>
            </w:r>
          </w:p>
          <w:p w:rsidR="006839E9" w:rsidRPr="006839E9" w:rsidRDefault="006839E9" w:rsidP="006839E9">
            <w:pPr>
              <w:spacing w:after="0"/>
              <w:rPr>
                <w:sz w:val="24"/>
              </w:rPr>
            </w:pPr>
            <w:r w:rsidRPr="006839E9">
              <w:rPr>
                <w:sz w:val="24"/>
              </w:rPr>
              <w:t>skal følges, og at nødvendige</w:t>
            </w:r>
          </w:p>
          <w:p w:rsidR="006839E9" w:rsidRPr="006839E9" w:rsidRDefault="006839E9" w:rsidP="006839E9">
            <w:pPr>
              <w:spacing w:after="0"/>
              <w:rPr>
                <w:sz w:val="24"/>
              </w:rPr>
            </w:pPr>
            <w:r w:rsidRPr="006839E9">
              <w:rPr>
                <w:sz w:val="24"/>
              </w:rPr>
              <w:t>skjermingstiltak skal være</w:t>
            </w:r>
            <w:r>
              <w:t xml:space="preserve"> </w:t>
            </w:r>
            <w:r w:rsidRPr="006839E9">
              <w:rPr>
                <w:sz w:val="24"/>
              </w:rPr>
              <w:t>gjennomført før det gis</w:t>
            </w:r>
            <w:r w:rsidR="00E41046">
              <w:rPr>
                <w:sz w:val="24"/>
              </w:rPr>
              <w:t xml:space="preserve"> </w:t>
            </w:r>
            <w:r w:rsidRPr="006839E9">
              <w:rPr>
                <w:sz w:val="24"/>
              </w:rPr>
              <w:t>brukstillatelse til nye boliger.</w:t>
            </w:r>
          </w:p>
          <w:p w:rsidR="006839E9" w:rsidRDefault="006839E9" w:rsidP="006839E9">
            <w:pPr>
              <w:spacing w:after="0"/>
              <w:rPr>
                <w:sz w:val="24"/>
              </w:rPr>
            </w:pPr>
            <w:r w:rsidRPr="006839E9">
              <w:rPr>
                <w:sz w:val="24"/>
              </w:rPr>
              <w:t>Det er satt krav til minimum</w:t>
            </w:r>
            <w:r w:rsidR="00E41046">
              <w:rPr>
                <w:sz w:val="24"/>
              </w:rPr>
              <w:t xml:space="preserve"> </w:t>
            </w:r>
            <w:r w:rsidRPr="006839E9">
              <w:rPr>
                <w:sz w:val="24"/>
              </w:rPr>
              <w:t>antall boenheter i hvert</w:t>
            </w:r>
            <w:r w:rsidR="00E41046">
              <w:rPr>
                <w:sz w:val="24"/>
              </w:rPr>
              <w:t xml:space="preserve"> </w:t>
            </w:r>
            <w:r w:rsidRPr="006839E9">
              <w:rPr>
                <w:sz w:val="24"/>
              </w:rPr>
              <w:t>delfelt.</w:t>
            </w:r>
          </w:p>
          <w:p w:rsidR="006839E9" w:rsidRDefault="006839E9" w:rsidP="006839E9">
            <w:pPr>
              <w:spacing w:after="0"/>
              <w:rPr>
                <w:sz w:val="24"/>
              </w:rPr>
            </w:pPr>
          </w:p>
          <w:p w:rsidR="006839E9" w:rsidRPr="006839E9" w:rsidRDefault="006839E9" w:rsidP="006839E9">
            <w:pPr>
              <w:spacing w:after="0"/>
              <w:rPr>
                <w:sz w:val="24"/>
              </w:rPr>
            </w:pPr>
            <w:r w:rsidRPr="006839E9">
              <w:rPr>
                <w:sz w:val="24"/>
              </w:rPr>
              <w:t>Det er i planforslaget avsatt et</w:t>
            </w:r>
          </w:p>
          <w:p w:rsidR="006839E9" w:rsidRPr="006839E9" w:rsidRDefault="006839E9" w:rsidP="006839E9">
            <w:pPr>
              <w:spacing w:after="0"/>
              <w:rPr>
                <w:sz w:val="24"/>
              </w:rPr>
            </w:pPr>
            <w:r w:rsidRPr="006839E9">
              <w:rPr>
                <w:sz w:val="24"/>
              </w:rPr>
              <w:t>større areal på 1,1 daa til felles</w:t>
            </w:r>
          </w:p>
          <w:p w:rsidR="006839E9" w:rsidRPr="006839E9" w:rsidRDefault="006839E9" w:rsidP="006839E9">
            <w:pPr>
              <w:spacing w:after="0"/>
              <w:rPr>
                <w:sz w:val="24"/>
              </w:rPr>
            </w:pPr>
            <w:r w:rsidRPr="006839E9">
              <w:rPr>
                <w:sz w:val="24"/>
              </w:rPr>
              <w:t>leke‐ og uteoppholdsareal for</w:t>
            </w:r>
          </w:p>
          <w:p w:rsidR="006839E9" w:rsidRPr="006839E9" w:rsidRDefault="006839E9" w:rsidP="006839E9">
            <w:pPr>
              <w:spacing w:after="0"/>
              <w:rPr>
                <w:sz w:val="24"/>
              </w:rPr>
            </w:pPr>
            <w:r w:rsidRPr="006839E9">
              <w:rPr>
                <w:sz w:val="24"/>
              </w:rPr>
              <w:t>beboerne i planområdet.</w:t>
            </w:r>
          </w:p>
          <w:p w:rsidR="006839E9" w:rsidRPr="006839E9" w:rsidRDefault="006839E9" w:rsidP="006839E9">
            <w:pPr>
              <w:spacing w:after="0"/>
              <w:rPr>
                <w:sz w:val="24"/>
              </w:rPr>
            </w:pPr>
            <w:r w:rsidRPr="006839E9">
              <w:rPr>
                <w:sz w:val="24"/>
              </w:rPr>
              <w:t>Arealet kan møbleres med</w:t>
            </w:r>
          </w:p>
          <w:p w:rsidR="006839E9" w:rsidRPr="006839E9" w:rsidRDefault="006839E9" w:rsidP="006839E9">
            <w:pPr>
              <w:spacing w:after="0"/>
              <w:rPr>
                <w:sz w:val="24"/>
              </w:rPr>
            </w:pPr>
            <w:r w:rsidRPr="006839E9">
              <w:rPr>
                <w:sz w:val="24"/>
              </w:rPr>
              <w:t>sandkasse, lekeutstyr og</w:t>
            </w:r>
          </w:p>
          <w:p w:rsidR="006839E9" w:rsidRPr="006839E9" w:rsidRDefault="006839E9" w:rsidP="006839E9">
            <w:pPr>
              <w:spacing w:after="0"/>
              <w:rPr>
                <w:sz w:val="24"/>
              </w:rPr>
            </w:pPr>
            <w:r w:rsidRPr="006839E9">
              <w:rPr>
                <w:sz w:val="24"/>
              </w:rPr>
              <w:t>sittebenker. Det er satt krav til</w:t>
            </w:r>
          </w:p>
          <w:p w:rsidR="006839E9" w:rsidRPr="006839E9" w:rsidRDefault="006839E9" w:rsidP="006839E9">
            <w:pPr>
              <w:spacing w:after="0"/>
              <w:rPr>
                <w:sz w:val="24"/>
              </w:rPr>
            </w:pPr>
            <w:r w:rsidRPr="006839E9">
              <w:rPr>
                <w:sz w:val="24"/>
              </w:rPr>
              <w:t>at lekeplassen skal sikres mot</w:t>
            </w:r>
          </w:p>
          <w:p w:rsidR="006839E9" w:rsidRDefault="006839E9" w:rsidP="006839E9">
            <w:pPr>
              <w:spacing w:after="0"/>
              <w:rPr>
                <w:sz w:val="24"/>
              </w:rPr>
            </w:pPr>
            <w:r w:rsidRPr="006839E9">
              <w:rPr>
                <w:sz w:val="24"/>
              </w:rPr>
              <w:t>veg ved hjelp av gjerde.</w:t>
            </w:r>
          </w:p>
          <w:p w:rsidR="006839E9" w:rsidRDefault="006839E9" w:rsidP="006839E9">
            <w:pPr>
              <w:spacing w:after="0"/>
              <w:rPr>
                <w:sz w:val="24"/>
              </w:rPr>
            </w:pPr>
          </w:p>
          <w:p w:rsidR="006839E9" w:rsidRDefault="006839E9" w:rsidP="006839E9">
            <w:pPr>
              <w:spacing w:after="0"/>
              <w:rPr>
                <w:sz w:val="24"/>
              </w:rPr>
            </w:pPr>
          </w:p>
          <w:p w:rsidR="006839E9" w:rsidRDefault="006839E9" w:rsidP="006839E9">
            <w:pPr>
              <w:spacing w:after="0"/>
              <w:rPr>
                <w:sz w:val="24"/>
              </w:rPr>
            </w:pPr>
          </w:p>
          <w:p w:rsidR="006839E9" w:rsidRDefault="006839E9" w:rsidP="006839E9">
            <w:pPr>
              <w:spacing w:after="0"/>
              <w:rPr>
                <w:sz w:val="24"/>
              </w:rPr>
            </w:pPr>
          </w:p>
          <w:p w:rsidR="006839E9" w:rsidRDefault="006839E9" w:rsidP="006839E9">
            <w:pPr>
              <w:spacing w:after="0"/>
              <w:rPr>
                <w:sz w:val="24"/>
              </w:rPr>
            </w:pPr>
          </w:p>
          <w:p w:rsidR="006839E9" w:rsidRDefault="006839E9" w:rsidP="006839E9">
            <w:pPr>
              <w:spacing w:after="0"/>
              <w:rPr>
                <w:sz w:val="24"/>
              </w:rPr>
            </w:pPr>
          </w:p>
          <w:p w:rsidR="006839E9" w:rsidRDefault="006839E9" w:rsidP="006839E9">
            <w:pPr>
              <w:spacing w:after="0"/>
              <w:rPr>
                <w:sz w:val="24"/>
              </w:rPr>
            </w:pPr>
          </w:p>
          <w:p w:rsidR="006839E9" w:rsidRPr="006839E9" w:rsidRDefault="006839E9" w:rsidP="006839E9">
            <w:pPr>
              <w:spacing w:after="0"/>
              <w:rPr>
                <w:sz w:val="24"/>
              </w:rPr>
            </w:pPr>
            <w:r w:rsidRPr="006839E9">
              <w:rPr>
                <w:sz w:val="24"/>
              </w:rPr>
              <w:t>Varsel om oppstart av</w:t>
            </w:r>
          </w:p>
          <w:p w:rsidR="006839E9" w:rsidRPr="006839E9" w:rsidRDefault="006839E9" w:rsidP="006839E9">
            <w:pPr>
              <w:spacing w:after="0"/>
              <w:rPr>
                <w:sz w:val="24"/>
              </w:rPr>
            </w:pPr>
            <w:r w:rsidRPr="006839E9">
              <w:rPr>
                <w:sz w:val="24"/>
              </w:rPr>
              <w:t>reguleringsarbeid er sendt ut</w:t>
            </w:r>
          </w:p>
          <w:p w:rsidR="006839E9" w:rsidRPr="006839E9" w:rsidRDefault="006839E9" w:rsidP="006839E9">
            <w:pPr>
              <w:spacing w:after="0"/>
              <w:rPr>
                <w:sz w:val="24"/>
              </w:rPr>
            </w:pPr>
            <w:r w:rsidRPr="006839E9">
              <w:rPr>
                <w:sz w:val="24"/>
              </w:rPr>
              <w:lastRenderedPageBreak/>
              <w:t>til barnerepresentanten i</w:t>
            </w:r>
          </w:p>
          <w:p w:rsidR="006839E9" w:rsidRDefault="006839E9" w:rsidP="006839E9">
            <w:pPr>
              <w:spacing w:after="0"/>
              <w:rPr>
                <w:sz w:val="24"/>
              </w:rPr>
            </w:pPr>
            <w:r w:rsidRPr="006839E9">
              <w:rPr>
                <w:sz w:val="24"/>
              </w:rPr>
              <w:t>Rennebu kommune.</w:t>
            </w:r>
          </w:p>
          <w:p w:rsidR="006839E9" w:rsidRDefault="006839E9" w:rsidP="006839E9">
            <w:pPr>
              <w:spacing w:after="0"/>
              <w:rPr>
                <w:sz w:val="24"/>
              </w:rPr>
            </w:pPr>
          </w:p>
          <w:p w:rsidR="006839E9" w:rsidRDefault="006839E9" w:rsidP="006839E9">
            <w:pPr>
              <w:spacing w:after="0"/>
              <w:rPr>
                <w:sz w:val="24"/>
              </w:rPr>
            </w:pPr>
          </w:p>
          <w:p w:rsidR="006839E9" w:rsidRDefault="006839E9" w:rsidP="006839E9">
            <w:pPr>
              <w:spacing w:after="0"/>
              <w:rPr>
                <w:sz w:val="24"/>
              </w:rPr>
            </w:pPr>
          </w:p>
          <w:p w:rsidR="006839E9" w:rsidRPr="006839E9" w:rsidRDefault="006839E9" w:rsidP="006839E9">
            <w:pPr>
              <w:spacing w:after="0"/>
              <w:rPr>
                <w:sz w:val="24"/>
              </w:rPr>
            </w:pPr>
            <w:r w:rsidRPr="006839E9">
              <w:rPr>
                <w:sz w:val="24"/>
              </w:rPr>
              <w:t>Temaet folkehelse er</w:t>
            </w:r>
          </w:p>
          <w:p w:rsidR="006839E9" w:rsidRPr="006839E9" w:rsidRDefault="006839E9" w:rsidP="006839E9">
            <w:pPr>
              <w:spacing w:after="0"/>
              <w:rPr>
                <w:sz w:val="24"/>
              </w:rPr>
            </w:pPr>
            <w:r w:rsidRPr="006839E9">
              <w:rPr>
                <w:sz w:val="24"/>
              </w:rPr>
              <w:t>beskrevet og vurdert i</w:t>
            </w:r>
          </w:p>
          <w:p w:rsidR="006839E9" w:rsidRPr="006839E9" w:rsidRDefault="006839E9" w:rsidP="006839E9">
            <w:pPr>
              <w:spacing w:after="0"/>
              <w:rPr>
                <w:sz w:val="24"/>
              </w:rPr>
            </w:pPr>
            <w:r w:rsidRPr="006839E9">
              <w:rPr>
                <w:sz w:val="24"/>
              </w:rPr>
              <w:t>planbeskrivelsen.</w:t>
            </w:r>
          </w:p>
          <w:p w:rsidR="006839E9" w:rsidRPr="006839E9" w:rsidRDefault="006839E9" w:rsidP="006839E9">
            <w:pPr>
              <w:spacing w:after="0"/>
              <w:rPr>
                <w:sz w:val="24"/>
              </w:rPr>
            </w:pPr>
            <w:r w:rsidRPr="006839E9">
              <w:rPr>
                <w:sz w:val="24"/>
              </w:rPr>
              <w:t>Høyspentlinja er regulert inn</w:t>
            </w:r>
          </w:p>
          <w:p w:rsidR="006839E9" w:rsidRPr="006839E9" w:rsidRDefault="006839E9" w:rsidP="006839E9">
            <w:pPr>
              <w:spacing w:after="0"/>
              <w:rPr>
                <w:sz w:val="24"/>
              </w:rPr>
            </w:pPr>
            <w:r w:rsidRPr="006839E9">
              <w:rPr>
                <w:sz w:val="24"/>
              </w:rPr>
              <w:t>som faresone i</w:t>
            </w:r>
          </w:p>
          <w:p w:rsidR="006839E9" w:rsidRPr="006839E9" w:rsidRDefault="006839E9" w:rsidP="006839E9">
            <w:pPr>
              <w:spacing w:after="0"/>
              <w:rPr>
                <w:sz w:val="24"/>
              </w:rPr>
            </w:pPr>
            <w:r w:rsidRPr="006839E9">
              <w:rPr>
                <w:sz w:val="24"/>
              </w:rPr>
              <w:t>reguleringsplanen, med en</w:t>
            </w:r>
          </w:p>
          <w:p w:rsidR="006839E9" w:rsidRPr="006839E9" w:rsidRDefault="006839E9" w:rsidP="006839E9">
            <w:pPr>
              <w:spacing w:after="0"/>
              <w:rPr>
                <w:sz w:val="24"/>
              </w:rPr>
            </w:pPr>
            <w:r w:rsidRPr="006839E9">
              <w:rPr>
                <w:sz w:val="24"/>
              </w:rPr>
              <w:t>sikkerhetssone på 8 meter til</w:t>
            </w:r>
          </w:p>
          <w:p w:rsidR="006839E9" w:rsidRPr="006839E9" w:rsidRDefault="006839E9" w:rsidP="006839E9">
            <w:pPr>
              <w:spacing w:after="0"/>
              <w:rPr>
                <w:sz w:val="24"/>
              </w:rPr>
            </w:pPr>
            <w:r w:rsidRPr="006839E9">
              <w:rPr>
                <w:sz w:val="24"/>
              </w:rPr>
              <w:t>hver side for midtlinja på</w:t>
            </w:r>
          </w:p>
          <w:p w:rsidR="006839E9" w:rsidRPr="006839E9" w:rsidRDefault="006839E9" w:rsidP="006839E9">
            <w:pPr>
              <w:spacing w:after="0"/>
              <w:rPr>
                <w:sz w:val="24"/>
              </w:rPr>
            </w:pPr>
            <w:r w:rsidRPr="006839E9">
              <w:rPr>
                <w:sz w:val="24"/>
              </w:rPr>
              <w:t>luftstrekket. Det er i</w:t>
            </w:r>
          </w:p>
          <w:p w:rsidR="006839E9" w:rsidRPr="006839E9" w:rsidRDefault="006839E9" w:rsidP="006839E9">
            <w:pPr>
              <w:spacing w:after="0"/>
              <w:rPr>
                <w:sz w:val="24"/>
              </w:rPr>
            </w:pPr>
            <w:r w:rsidRPr="006839E9">
              <w:rPr>
                <w:sz w:val="24"/>
              </w:rPr>
              <w:t>bestemmelsene satt krav til at</w:t>
            </w:r>
          </w:p>
          <w:p w:rsidR="006839E9" w:rsidRPr="006839E9" w:rsidRDefault="006839E9" w:rsidP="006839E9">
            <w:pPr>
              <w:spacing w:after="0"/>
              <w:rPr>
                <w:sz w:val="24"/>
              </w:rPr>
            </w:pPr>
            <w:r w:rsidRPr="006839E9">
              <w:rPr>
                <w:sz w:val="24"/>
              </w:rPr>
              <w:t>miljødepartementets</w:t>
            </w:r>
          </w:p>
          <w:p w:rsidR="006839E9" w:rsidRPr="006839E9" w:rsidRDefault="006839E9" w:rsidP="006839E9">
            <w:pPr>
              <w:spacing w:after="0"/>
              <w:rPr>
                <w:sz w:val="24"/>
              </w:rPr>
            </w:pPr>
            <w:r w:rsidRPr="006839E9">
              <w:rPr>
                <w:sz w:val="24"/>
              </w:rPr>
              <w:t>retningslinjer for støy i</w:t>
            </w:r>
          </w:p>
          <w:p w:rsidR="006839E9" w:rsidRPr="006839E9" w:rsidRDefault="006839E9" w:rsidP="006839E9">
            <w:pPr>
              <w:spacing w:after="0"/>
              <w:rPr>
                <w:sz w:val="24"/>
              </w:rPr>
            </w:pPr>
            <w:r w:rsidRPr="006839E9">
              <w:rPr>
                <w:sz w:val="24"/>
              </w:rPr>
              <w:t>arealplansaker, T‐1442‐2016,</w:t>
            </w:r>
          </w:p>
          <w:p w:rsidR="006839E9" w:rsidRPr="006839E9" w:rsidRDefault="006839E9" w:rsidP="006839E9">
            <w:pPr>
              <w:spacing w:after="0"/>
              <w:rPr>
                <w:sz w:val="24"/>
              </w:rPr>
            </w:pPr>
            <w:r w:rsidRPr="006839E9">
              <w:rPr>
                <w:sz w:val="24"/>
              </w:rPr>
              <w:t>skal følges. Trafikkforhold,</w:t>
            </w:r>
          </w:p>
          <w:p w:rsidR="006839E9" w:rsidRPr="006839E9" w:rsidRDefault="006839E9" w:rsidP="006839E9">
            <w:pPr>
              <w:spacing w:after="0"/>
              <w:rPr>
                <w:sz w:val="24"/>
              </w:rPr>
            </w:pPr>
            <w:r w:rsidRPr="006839E9">
              <w:rPr>
                <w:sz w:val="24"/>
              </w:rPr>
              <w:t>samt tilgang til lek, rekreasjon</w:t>
            </w:r>
          </w:p>
          <w:p w:rsidR="006839E9" w:rsidRPr="006839E9" w:rsidRDefault="006839E9" w:rsidP="006839E9">
            <w:pPr>
              <w:spacing w:after="0"/>
              <w:rPr>
                <w:sz w:val="24"/>
              </w:rPr>
            </w:pPr>
            <w:r w:rsidRPr="006839E9">
              <w:rPr>
                <w:sz w:val="24"/>
              </w:rPr>
              <w:t>og idrett er beskrevet i</w:t>
            </w:r>
          </w:p>
          <w:p w:rsidR="006839E9" w:rsidRPr="006839E9" w:rsidRDefault="006839E9" w:rsidP="006839E9">
            <w:pPr>
              <w:spacing w:after="0"/>
              <w:rPr>
                <w:sz w:val="24"/>
              </w:rPr>
            </w:pPr>
            <w:r w:rsidRPr="006839E9">
              <w:rPr>
                <w:sz w:val="24"/>
              </w:rPr>
              <w:t>planbeskrivelsen.</w:t>
            </w:r>
          </w:p>
          <w:p w:rsidR="006839E9" w:rsidRPr="006839E9" w:rsidRDefault="006839E9" w:rsidP="006839E9">
            <w:pPr>
              <w:spacing w:after="0"/>
              <w:rPr>
                <w:sz w:val="24"/>
              </w:rPr>
            </w:pPr>
            <w:r w:rsidRPr="006839E9">
              <w:rPr>
                <w:sz w:val="24"/>
              </w:rPr>
              <w:t>Følgende bestemmelse er tatt</w:t>
            </w:r>
          </w:p>
          <w:p w:rsidR="006839E9" w:rsidRPr="006839E9" w:rsidRDefault="006839E9" w:rsidP="006839E9">
            <w:pPr>
              <w:spacing w:after="0"/>
              <w:rPr>
                <w:sz w:val="24"/>
              </w:rPr>
            </w:pPr>
            <w:r w:rsidRPr="006839E9">
              <w:rPr>
                <w:sz w:val="24"/>
              </w:rPr>
              <w:t>inn i planen: Uteområder skal</w:t>
            </w:r>
          </w:p>
          <w:p w:rsidR="006839E9" w:rsidRPr="006839E9" w:rsidRDefault="006839E9" w:rsidP="006839E9">
            <w:pPr>
              <w:spacing w:after="0"/>
              <w:rPr>
                <w:sz w:val="24"/>
              </w:rPr>
            </w:pPr>
            <w:r w:rsidRPr="006839E9">
              <w:rPr>
                <w:sz w:val="24"/>
              </w:rPr>
              <w:t>ivareta prinsippene om</w:t>
            </w:r>
          </w:p>
          <w:p w:rsidR="00E41046" w:rsidRPr="00E41046" w:rsidRDefault="006839E9" w:rsidP="00E41046">
            <w:pPr>
              <w:spacing w:after="0"/>
              <w:rPr>
                <w:sz w:val="24"/>
              </w:rPr>
            </w:pPr>
            <w:r w:rsidRPr="006839E9">
              <w:rPr>
                <w:sz w:val="24"/>
              </w:rPr>
              <w:t>universell utforming og i størst</w:t>
            </w:r>
            <w:r w:rsidR="00E41046">
              <w:t xml:space="preserve"> </w:t>
            </w:r>
            <w:r w:rsidR="00E41046" w:rsidRPr="00E41046">
              <w:rPr>
                <w:sz w:val="24"/>
              </w:rPr>
              <w:t>mulig grad sikre tilgjengelighet</w:t>
            </w:r>
          </w:p>
          <w:p w:rsidR="00E41046" w:rsidRPr="00E41046" w:rsidRDefault="00E41046" w:rsidP="00E41046">
            <w:pPr>
              <w:spacing w:after="0"/>
              <w:rPr>
                <w:sz w:val="24"/>
              </w:rPr>
            </w:pPr>
            <w:r w:rsidRPr="00E41046">
              <w:rPr>
                <w:sz w:val="24"/>
              </w:rPr>
              <w:t>for alle i tråd med Byggteknisk</w:t>
            </w:r>
          </w:p>
          <w:p w:rsidR="006839E9" w:rsidRDefault="00E41046" w:rsidP="00E41046">
            <w:pPr>
              <w:spacing w:after="0"/>
              <w:rPr>
                <w:sz w:val="24"/>
              </w:rPr>
            </w:pPr>
            <w:r w:rsidRPr="00E41046">
              <w:rPr>
                <w:sz w:val="24"/>
              </w:rPr>
              <w:t>forskrift</w:t>
            </w:r>
          </w:p>
          <w:p w:rsidR="00E41046" w:rsidRDefault="00E41046" w:rsidP="00E41046">
            <w:pPr>
              <w:spacing w:after="0"/>
              <w:rPr>
                <w:sz w:val="24"/>
              </w:rPr>
            </w:pPr>
          </w:p>
          <w:p w:rsidR="00E41046" w:rsidRDefault="00E41046" w:rsidP="00E41046">
            <w:pPr>
              <w:spacing w:after="0"/>
              <w:rPr>
                <w:sz w:val="24"/>
              </w:rPr>
            </w:pPr>
          </w:p>
          <w:p w:rsidR="00E41046" w:rsidRPr="00E41046" w:rsidRDefault="00E41046" w:rsidP="00E41046">
            <w:pPr>
              <w:spacing w:after="0"/>
              <w:rPr>
                <w:sz w:val="24"/>
              </w:rPr>
            </w:pPr>
            <w:r w:rsidRPr="00E41046">
              <w:rPr>
                <w:sz w:val="24"/>
              </w:rPr>
              <w:t>Det er i forbindelse med</w:t>
            </w:r>
          </w:p>
          <w:p w:rsidR="00E41046" w:rsidRPr="00E41046" w:rsidRDefault="00E41046" w:rsidP="00E41046">
            <w:pPr>
              <w:spacing w:after="0"/>
              <w:rPr>
                <w:sz w:val="24"/>
              </w:rPr>
            </w:pPr>
            <w:r w:rsidRPr="00E41046">
              <w:rPr>
                <w:sz w:val="24"/>
              </w:rPr>
              <w:t>planarbeidet utarbeidet en</w:t>
            </w:r>
          </w:p>
          <w:p w:rsidR="00E41046" w:rsidRPr="00E41046" w:rsidRDefault="00E41046" w:rsidP="00E41046">
            <w:pPr>
              <w:spacing w:after="0"/>
              <w:rPr>
                <w:sz w:val="24"/>
              </w:rPr>
            </w:pPr>
            <w:r w:rsidRPr="00E41046">
              <w:rPr>
                <w:sz w:val="24"/>
              </w:rPr>
              <w:t>ROS‐analyse som ligger</w:t>
            </w:r>
          </w:p>
          <w:p w:rsidR="00E41046" w:rsidRDefault="00E41046" w:rsidP="00E41046">
            <w:pPr>
              <w:spacing w:after="0"/>
              <w:rPr>
                <w:sz w:val="24"/>
              </w:rPr>
            </w:pPr>
            <w:r w:rsidRPr="00E41046">
              <w:rPr>
                <w:sz w:val="24"/>
              </w:rPr>
              <w:t>vedlagt planforslaget.</w:t>
            </w:r>
          </w:p>
        </w:tc>
      </w:tr>
    </w:tbl>
    <w:p w:rsidR="006839E9" w:rsidRDefault="006839E9" w:rsidP="002778CA">
      <w:pPr>
        <w:spacing w:after="0"/>
        <w:rPr>
          <w:sz w:val="24"/>
        </w:rPr>
      </w:pPr>
    </w:p>
    <w:p w:rsidR="00CB57C1" w:rsidRPr="002778CA" w:rsidRDefault="00CB57C1" w:rsidP="002778CA">
      <w:pPr>
        <w:spacing w:after="0"/>
        <w:rPr>
          <w:sz w:val="24"/>
        </w:rPr>
      </w:pPr>
    </w:p>
    <w:p w:rsidR="005E48A9" w:rsidRPr="002778CA" w:rsidRDefault="00311E13" w:rsidP="002778CA">
      <w:pPr>
        <w:pStyle w:val="Overskrift2"/>
        <w:spacing w:after="0"/>
        <w:rPr>
          <w:sz w:val="24"/>
          <w:szCs w:val="24"/>
        </w:rPr>
      </w:pPr>
      <w:r w:rsidRPr="002778CA">
        <w:rPr>
          <w:sz w:val="24"/>
          <w:szCs w:val="24"/>
        </w:rPr>
        <w:lastRenderedPageBreak/>
        <w:t>Vurdering</w:t>
      </w:r>
    </w:p>
    <w:p w:rsidR="000244E9" w:rsidRDefault="00BC4C26" w:rsidP="002778CA">
      <w:pPr>
        <w:spacing w:after="0"/>
      </w:pPr>
    </w:p>
    <w:p w:rsidR="00B93022" w:rsidRPr="002778CA" w:rsidRDefault="00B93022" w:rsidP="00B93022">
      <w:pPr>
        <w:spacing w:after="0"/>
        <w:rPr>
          <w:sz w:val="24"/>
        </w:rPr>
      </w:pPr>
      <w:r>
        <w:rPr>
          <w:sz w:val="24"/>
        </w:rPr>
        <w:t xml:space="preserve">Arealet er i kommuneplanens arealdel </w:t>
      </w:r>
      <w:r w:rsidR="00CB57C1">
        <w:rPr>
          <w:sz w:val="24"/>
        </w:rPr>
        <w:t xml:space="preserve">(KPA) </w:t>
      </w:r>
      <w:r>
        <w:rPr>
          <w:sz w:val="24"/>
        </w:rPr>
        <w:t>satt av til bolig</w:t>
      </w:r>
      <w:r w:rsidR="00CB57C1">
        <w:rPr>
          <w:sz w:val="24"/>
        </w:rPr>
        <w:t>formål og reguleringsforslaget er i henhold til KPA.</w:t>
      </w:r>
    </w:p>
    <w:p w:rsidR="007406AD" w:rsidRDefault="007406AD" w:rsidP="002778CA">
      <w:pPr>
        <w:spacing w:after="0"/>
      </w:pPr>
    </w:p>
    <w:p w:rsidR="007406AD" w:rsidRDefault="00CB57C1" w:rsidP="002778CA">
      <w:pPr>
        <w:spacing w:after="0"/>
      </w:pPr>
      <w:r>
        <w:t>Naturmangfold: Tilgjengelige kilder</w:t>
      </w:r>
      <w:r w:rsidR="007406AD">
        <w:t xml:space="preserve"> er kontrollert</w:t>
      </w:r>
      <w:r>
        <w:t>, og det er ikke registreringer i området.</w:t>
      </w:r>
      <w:r w:rsidR="007406AD">
        <w:t xml:space="preserve"> </w:t>
      </w:r>
      <w:r w:rsidR="00DA022E">
        <w:t>K</w:t>
      </w:r>
      <w:r>
        <w:t>unnskapsgrunnlaget anses som tilstrekkelig</w:t>
      </w:r>
      <w:r w:rsidR="00DA022E">
        <w:t xml:space="preserve"> for behandling av reguleringsplanen.</w:t>
      </w:r>
    </w:p>
    <w:p w:rsidR="007406AD" w:rsidRDefault="007406AD" w:rsidP="002778CA">
      <w:pPr>
        <w:spacing w:after="0"/>
      </w:pPr>
    </w:p>
    <w:p w:rsidR="00E07F27" w:rsidRDefault="00DA022E" w:rsidP="00DA022E">
      <w:pPr>
        <w:spacing w:after="0"/>
      </w:pPr>
      <w:r>
        <w:t xml:space="preserve">Det er gjennomført en ROS-analyse som viser at </w:t>
      </w:r>
      <w:r w:rsidR="00F709CF">
        <w:t>støv, støy og trafikk, både eksisterende og den økningen som kommer av utbyggingen kan medføre behov for støyskjerming av boligene.  Evt. nødvendige skjermingstiltak skal gjøres før brukstillatelse til nye boliger gis, Miljøverndepartementets retningslinjer for støy i arealplansaker skal følges.</w:t>
      </w:r>
      <w:r w:rsidR="00A140E0">
        <w:t xml:space="preserve"> Trafikksikkerhet skal ivaretas ved at det er lagt inn siktlinjer for at det skal være oversiktlige adkomster/utkjørsler fra eiendommen.</w:t>
      </w:r>
    </w:p>
    <w:p w:rsidR="00F709CF" w:rsidRDefault="00A140E0" w:rsidP="00DA022E">
      <w:pPr>
        <w:spacing w:after="0"/>
      </w:pPr>
      <w:r>
        <w:t>Det er lagt inn hensy</w:t>
      </w:r>
      <w:r w:rsidR="00F709CF">
        <w:t>n</w:t>
      </w:r>
      <w:r>
        <w:t>s</w:t>
      </w:r>
      <w:r w:rsidR="00F709CF">
        <w:t>ssone for høyspentlinje som går på nordenden av eiendommen.</w:t>
      </w:r>
    </w:p>
    <w:p w:rsidR="00DA022E" w:rsidRDefault="00F709CF" w:rsidP="002778CA">
      <w:pPr>
        <w:spacing w:after="0"/>
      </w:pPr>
      <w:r>
        <w:t>Eiendommen ligger nært jernbanen som ligger mellom eiendommen og Berkåk sentrum. Det er nærliggende å tro at noen vil ta snarveien over jernbanelinjen. Det er i dag et dårlig gjerde mellom Træthaugveien og jernbanen. Det skal vurderes hvorvidt det skal oppføres gjerde som et sikkerhetstiltak.  Grunneiere på vestsiden av Træ</w:t>
      </w:r>
      <w:r w:rsidR="00A140E0">
        <w:t>t</w:t>
      </w:r>
      <w:r>
        <w:t>haugveien er Rennebu kommune og Bane Nor. Utbygger må ha dialog med bane Nor om det er nødvendig med tiltak, og gjøre evt. nødvendige avtaler med grunneiere.</w:t>
      </w:r>
    </w:p>
    <w:p w:rsidR="00DA022E" w:rsidRDefault="00DA022E" w:rsidP="002778CA">
      <w:pPr>
        <w:spacing w:after="0"/>
      </w:pPr>
    </w:p>
    <w:p w:rsidR="00A140E0" w:rsidRDefault="00A140E0" w:rsidP="002778CA">
      <w:pPr>
        <w:spacing w:after="0"/>
      </w:pPr>
      <w:r>
        <w:t xml:space="preserve">Bygg på eiendommen skal tilknyttes offentlig vann- og avløp. Det skal </w:t>
      </w:r>
      <w:r w:rsidR="003D691B">
        <w:t>lage</w:t>
      </w:r>
      <w:r>
        <w:t xml:space="preserve">s VA-plan </w:t>
      </w:r>
      <w:r w:rsidR="003D691B">
        <w:t>som godkjennes av kommunen</w:t>
      </w:r>
      <w:r>
        <w:t xml:space="preserve"> før igangsettingstillatelse gis.</w:t>
      </w:r>
    </w:p>
    <w:p w:rsidR="00A140E0" w:rsidRDefault="00A140E0" w:rsidP="002778CA">
      <w:pPr>
        <w:spacing w:after="0"/>
      </w:pPr>
    </w:p>
    <w:p w:rsidR="00A140E0" w:rsidRDefault="00A140E0" w:rsidP="00DA022E">
      <w:pPr>
        <w:spacing w:after="0"/>
      </w:pPr>
      <w:r w:rsidRPr="00A140E0">
        <w:t>Statlige planretningslinjer for samordnet bolig-, areal- og transportplanlegging skal legges til grunn for planlegging og utøvelse av myndighet etter plan- og bygningsloven i kommunene. Målet med retningslinjen er at arealbruk og transportsystem skal utvikles slik at de fremmer samfunnsøkonomisk effektiv ressursutnyttelse, med miljømessige gode løsninger, trygge lokalsamfunn og bomiljø, god trafikksikkerhet og effektiv trafikkavvikling</w:t>
      </w:r>
      <w:r>
        <w:t>.</w:t>
      </w:r>
    </w:p>
    <w:p w:rsidR="003D691B" w:rsidRDefault="003D691B" w:rsidP="00DA022E">
      <w:pPr>
        <w:spacing w:after="0"/>
      </w:pPr>
    </w:p>
    <w:p w:rsidR="00490A5C" w:rsidRPr="00DA022E" w:rsidRDefault="00DA022E" w:rsidP="00DA022E">
      <w:pPr>
        <w:spacing w:after="0"/>
      </w:pPr>
      <w:r w:rsidRPr="00DA022E">
        <w:t>Området ligger sentralt til med nærhet til alle tjenestetilbud i kommunen, og er i tråd med de statlige planretningslinjer for samordnet bolig- areal og transportplanlegging.</w:t>
      </w:r>
    </w:p>
    <w:sectPr w:rsidR="00490A5C" w:rsidRPr="00DA022E" w:rsidSect="000244E9">
      <w:headerReference w:type="even" r:id="rId7"/>
      <w:headerReference w:type="default" r:id="rId8"/>
      <w:footerReference w:type="even" r:id="rId9"/>
      <w:footerReference w:type="default" r:id="rId10"/>
      <w:headerReference w:type="first" r:id="rId11"/>
      <w:footerReference w:type="first" r:id="rId12"/>
      <w:pgSz w:w="11906" w:h="16838" w:code="9"/>
      <w:pgMar w:top="1418" w:right="566" w:bottom="899" w:left="126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C26" w:rsidRDefault="00BC4C26">
      <w:pPr>
        <w:spacing w:after="0"/>
      </w:pPr>
      <w:r>
        <w:separator/>
      </w:r>
    </w:p>
  </w:endnote>
  <w:endnote w:type="continuationSeparator" w:id="0">
    <w:p w:rsidR="00BC4C26" w:rsidRDefault="00BC4C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8CA" w:rsidRDefault="00BC4C2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00" w:rsidRDefault="00311E13">
    <w:pPr>
      <w:pStyle w:val="Bunntekst"/>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51514bf8b24c7dd7956a7816" descr="{&quot;HashCode&quot;:269484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A7700" w:rsidRPr="007A7700" w:rsidRDefault="00311E13" w:rsidP="007A7700">
                          <w:pPr>
                            <w:spacing w:after="0"/>
                            <w:rPr>
                              <w:rFonts w:ascii="Calibri" w:hAnsi="Calibri" w:cs="Calibri"/>
                              <w:color w:val="000000"/>
                              <w:sz w:val="16"/>
                            </w:rPr>
                          </w:pPr>
                          <w:r w:rsidRPr="007A7700">
                            <w:rPr>
                              <w:rFonts w:ascii="Calibri" w:hAnsi="Calibri"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51514bf8b24c7dd7956a7816" o:spid="_x0000_s2049" type="#_x0000_t202" alt="{&quot;HashCode&quot;:269484293,&quot;Height&quot;:841.0,&quot;Width&quot;:595.0,&quot;Placement&quot;:&quot;Footer&quot;,&quot;Index&quot;:&quot;Primary&quot;,&quot;Section&quot;:1,&quot;Top&quot;:0.0,&quot;Left&quot;:0.0}" style="height:21pt;margin-left:0;margin-top:805.9pt;mso-position-horizontal-relative:page;mso-position-vertical-relative:page;mso-wrap-distance-bottom:0;mso-wrap-distance-left:9pt;mso-wrap-distance-right:9pt;mso-wrap-distance-top:0;mso-wrap-style:square;position:absolute;v-text-anchor:bottom;visibility:visible;width:595.3pt;z-index:251659264" o:allowincell="f" filled="f" stroked="f" strokeweight="0.5pt">
              <v:textbox inset="20pt,0,,0">
                <w:txbxContent>
                  <w:p w:rsidR="007A7700" w:rsidRPr="007A7700" w:rsidP="007A7700">
                    <w:pPr>
                      <w:spacing w:after="0"/>
                      <w:rPr>
                        <w:rFonts w:ascii="Calibri" w:hAnsi="Calibri" w:cs="Calibri"/>
                        <w:color w:val="000000"/>
                        <w:sz w:val="16"/>
                      </w:rPr>
                    </w:pPr>
                    <w:r w:rsidRPr="007A7700">
                      <w:rPr>
                        <w:rFonts w:ascii="Calibri" w:hAnsi="Calibri" w:cs="Calibri"/>
                        <w:color w:val="000000"/>
                        <w:sz w:val="16"/>
                      </w:rPr>
                      <w:t>Sensitivity: Internal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00" w:rsidRDefault="00311E13">
    <w:pPr>
      <w:pStyle w:val="Bunntekst"/>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10234930</wp:posOffset>
              </wp:positionV>
              <wp:extent cx="7560310" cy="266700"/>
              <wp:effectExtent l="0" t="0" r="0" b="0"/>
              <wp:wrapNone/>
              <wp:docPr id="2" name="MSIPCMbb494fdab57b0ac347c14d32" descr="{&quot;HashCode&quot;:26948429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A7700" w:rsidRPr="007A7700" w:rsidRDefault="00311E13" w:rsidP="007A7700">
                          <w:pPr>
                            <w:spacing w:after="0"/>
                            <w:rPr>
                              <w:rFonts w:ascii="Calibri" w:hAnsi="Calibri" w:cs="Calibri"/>
                              <w:color w:val="000000"/>
                              <w:sz w:val="16"/>
                            </w:rPr>
                          </w:pPr>
                          <w:r>
                            <w:rPr>
                              <w:rFonts w:ascii="Calibri" w:hAnsi="Calibri" w:cs="Calibri"/>
                              <w:color w:val="000000"/>
                              <w:sz w:val="16"/>
                            </w:rPr>
                            <w:tab/>
                          </w:r>
                          <w:r>
                            <w:rPr>
                              <w:rFonts w:ascii="Calibri" w:hAnsi="Calibri" w:cs="Calibri"/>
                              <w:color w:val="000000"/>
                              <w:sz w:val="16"/>
                            </w:rPr>
                            <w:tab/>
                          </w:r>
                          <w:r>
                            <w:rPr>
                              <w:rFonts w:ascii="Calibri" w:hAnsi="Calibri" w:cs="Calibri"/>
                              <w:color w:val="000000"/>
                              <w:sz w:val="16"/>
                            </w:rPr>
                            <w:tab/>
                          </w:r>
                          <w:r>
                            <w:rPr>
                              <w:rFonts w:ascii="Calibri" w:hAnsi="Calibri" w:cs="Calibri"/>
                              <w:color w:val="000000"/>
                              <w:sz w:val="16"/>
                            </w:rPr>
                            <w:tab/>
                          </w:r>
                          <w:r>
                            <w:rPr>
                              <w:rFonts w:ascii="Calibri" w:hAnsi="Calibri" w:cs="Calibri"/>
                              <w:color w:val="000000"/>
                              <w:sz w:val="16"/>
                            </w:rPr>
                            <w:tab/>
                          </w:r>
                          <w:r>
                            <w:rPr>
                              <w:rFonts w:ascii="Calibri" w:hAnsi="Calibri" w:cs="Calibri"/>
                              <w:color w:val="000000"/>
                              <w:sz w:val="16"/>
                            </w:rPr>
                            <w:tab/>
                          </w:r>
                          <w:r>
                            <w:rPr>
                              <w:rFonts w:ascii="Calibri" w:hAnsi="Calibri" w:cs="Calibri"/>
                              <w:color w:val="000000"/>
                              <w:sz w:val="16"/>
                            </w:rPr>
                            <w:tab/>
                          </w:r>
                          <w:r>
                            <w:rPr>
                              <w:rFonts w:ascii="Calibri" w:hAnsi="Calibri" w:cs="Calibri"/>
                              <w:color w:val="000000"/>
                              <w:sz w:val="16"/>
                            </w:rPr>
                            <w:tab/>
                          </w:r>
                          <w:r>
                            <w:rPr>
                              <w:rFonts w:ascii="Calibri" w:hAnsi="Calibri" w:cs="Calibri"/>
                              <w:color w:val="000000"/>
                              <w:sz w:val="16"/>
                            </w:rPr>
                            <w:tab/>
                          </w:r>
                          <w:r>
                            <w:rPr>
                              <w:rFonts w:ascii="Calibri" w:hAnsi="Calibri" w:cs="Calibri"/>
                              <w:color w:val="000000"/>
                              <w:sz w:val="16"/>
                            </w:rPr>
                            <w:tab/>
                          </w:r>
                          <w:r>
                            <w:rPr>
                              <w:rFonts w:ascii="Calibri" w:hAnsi="Calibri" w:cs="Calibri"/>
                              <w:color w:val="000000"/>
                              <w:sz w:val="16"/>
                            </w:rPr>
                            <w:tab/>
                          </w:r>
                          <w:r>
                            <w:rPr>
                              <w:rFonts w:ascii="Calibri" w:hAnsi="Calibri" w:cs="Calibri"/>
                              <w:color w:val="000000"/>
                              <w:sz w:val="16"/>
                            </w:rPr>
                            <w:tab/>
                          </w:r>
                          <w:r>
                            <w:rPr>
                              <w:rFonts w:ascii="Calibri" w:hAnsi="Calibri"/>
                              <w:b/>
                              <w:sz w:val="16"/>
                              <w:szCs w:val="16"/>
                            </w:rPr>
                            <w:t xml:space="preserve">                 </w:t>
                          </w:r>
                          <w:r w:rsidRPr="00D02B8B">
                            <w:rPr>
                              <w:rFonts w:ascii="Calibri" w:hAnsi="Calibri"/>
                              <w:sz w:val="16"/>
                              <w:szCs w:val="16"/>
                            </w:rPr>
                            <w:t xml:space="preserve">Side </w:t>
                          </w:r>
                          <w:r w:rsidRPr="00D02B8B">
                            <w:rPr>
                              <w:rStyle w:val="Sidetall"/>
                              <w:rFonts w:ascii="Calibri" w:hAnsi="Calibri"/>
                              <w:sz w:val="16"/>
                              <w:szCs w:val="16"/>
                            </w:rPr>
                            <w:fldChar w:fldCharType="begin"/>
                          </w:r>
                          <w:r w:rsidRPr="00D02B8B">
                            <w:rPr>
                              <w:rStyle w:val="Sidetall"/>
                              <w:rFonts w:ascii="Calibri" w:hAnsi="Calibri"/>
                              <w:sz w:val="16"/>
                              <w:szCs w:val="16"/>
                            </w:rPr>
                            <w:instrText xml:space="preserve"> PAGE </w:instrText>
                          </w:r>
                          <w:r w:rsidRPr="00D02B8B">
                            <w:rPr>
                              <w:rStyle w:val="Sidetall"/>
                              <w:rFonts w:ascii="Calibri" w:hAnsi="Calibri"/>
                              <w:sz w:val="16"/>
                              <w:szCs w:val="16"/>
                            </w:rPr>
                            <w:fldChar w:fldCharType="separate"/>
                          </w:r>
                          <w:r w:rsidR="00852090">
                            <w:rPr>
                              <w:rStyle w:val="Sidetall"/>
                              <w:rFonts w:ascii="Calibri" w:hAnsi="Calibri"/>
                              <w:noProof/>
                              <w:sz w:val="16"/>
                              <w:szCs w:val="16"/>
                            </w:rPr>
                            <w:t>1</w:t>
                          </w:r>
                          <w:r w:rsidRPr="00D02B8B">
                            <w:rPr>
                              <w:rStyle w:val="Sidetall"/>
                              <w:rFonts w:ascii="Calibri" w:hAnsi="Calibri"/>
                              <w:sz w:val="16"/>
                              <w:szCs w:val="16"/>
                            </w:rPr>
                            <w:fldChar w:fldCharType="end"/>
                          </w:r>
                          <w:r w:rsidRPr="00D02B8B">
                            <w:rPr>
                              <w:rStyle w:val="Sidetall"/>
                              <w:rFonts w:ascii="Calibri" w:hAnsi="Calibri"/>
                              <w:sz w:val="16"/>
                              <w:szCs w:val="16"/>
                            </w:rPr>
                            <w:t xml:space="preserve"> av </w:t>
                          </w:r>
                          <w:r w:rsidRPr="00D02B8B">
                            <w:rPr>
                              <w:rStyle w:val="Sidetall"/>
                              <w:rFonts w:ascii="Calibri" w:hAnsi="Calibri"/>
                              <w:sz w:val="16"/>
                              <w:szCs w:val="16"/>
                            </w:rPr>
                            <w:fldChar w:fldCharType="begin"/>
                          </w:r>
                          <w:r w:rsidRPr="00D02B8B">
                            <w:rPr>
                              <w:rStyle w:val="Sidetall"/>
                              <w:rFonts w:ascii="Calibri" w:hAnsi="Calibri"/>
                              <w:sz w:val="16"/>
                              <w:szCs w:val="16"/>
                            </w:rPr>
                            <w:instrText xml:space="preserve"> NUMPAGES </w:instrText>
                          </w:r>
                          <w:r w:rsidRPr="00D02B8B">
                            <w:rPr>
                              <w:rStyle w:val="Sidetall"/>
                              <w:rFonts w:ascii="Calibri" w:hAnsi="Calibri"/>
                              <w:sz w:val="16"/>
                              <w:szCs w:val="16"/>
                            </w:rPr>
                            <w:fldChar w:fldCharType="separate"/>
                          </w:r>
                          <w:r w:rsidR="00852090">
                            <w:rPr>
                              <w:rStyle w:val="Sidetall"/>
                              <w:rFonts w:ascii="Calibri" w:hAnsi="Calibri"/>
                              <w:noProof/>
                              <w:sz w:val="16"/>
                              <w:szCs w:val="16"/>
                            </w:rPr>
                            <w:t>5</w:t>
                          </w:r>
                          <w:r w:rsidRPr="00D02B8B">
                            <w:rPr>
                              <w:rStyle w:val="Sidetall"/>
                              <w:rFonts w:ascii="Calibri" w:hAnsi="Calibri"/>
                              <w:sz w:val="16"/>
                              <w:szCs w:val="16"/>
                            </w:rPr>
                            <w:fldChar w:fldCharType="end"/>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bb494fdab57b0ac347c14d32" o:spid="_x0000_s1027" type="#_x0000_t202" alt="{&quot;HashCode&quot;:269484293,&quot;Height&quot;:841.0,&quot;Width&quot;:595.0,&quot;Placement&quot;:&quot;Footer&quot;,&quot;Index&quot;:&quot;FirstPage&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" o:allowincell="f" filled="f" stroked="f" strokeweight=".5pt">
              <v:textbox inset="20pt,0,,0">
                <w:txbxContent>
                  <w:p w:rsidR="007A7700" w:rsidRPr="007A7700" w:rsidRDefault="00311E13" w:rsidP="007A7700">
                    <w:pPr>
                      <w:spacing w:after="0"/>
                      <w:rPr>
                        <w:rFonts w:ascii="Calibri" w:hAnsi="Calibri" w:cs="Calibri"/>
                        <w:color w:val="000000"/>
                        <w:sz w:val="16"/>
                      </w:rPr>
                    </w:pPr>
                    <w:r>
                      <w:rPr>
                        <w:rFonts w:ascii="Calibri" w:hAnsi="Calibri" w:cs="Calibri"/>
                        <w:color w:val="000000"/>
                        <w:sz w:val="16"/>
                      </w:rPr>
                      <w:tab/>
                    </w:r>
                    <w:r>
                      <w:rPr>
                        <w:rFonts w:ascii="Calibri" w:hAnsi="Calibri" w:cs="Calibri"/>
                        <w:color w:val="000000"/>
                        <w:sz w:val="16"/>
                      </w:rPr>
                      <w:tab/>
                    </w:r>
                    <w:r>
                      <w:rPr>
                        <w:rFonts w:ascii="Calibri" w:hAnsi="Calibri" w:cs="Calibri"/>
                        <w:color w:val="000000"/>
                        <w:sz w:val="16"/>
                      </w:rPr>
                      <w:tab/>
                    </w:r>
                    <w:r>
                      <w:rPr>
                        <w:rFonts w:ascii="Calibri" w:hAnsi="Calibri" w:cs="Calibri"/>
                        <w:color w:val="000000"/>
                        <w:sz w:val="16"/>
                      </w:rPr>
                      <w:tab/>
                    </w:r>
                    <w:r>
                      <w:rPr>
                        <w:rFonts w:ascii="Calibri" w:hAnsi="Calibri" w:cs="Calibri"/>
                        <w:color w:val="000000"/>
                        <w:sz w:val="16"/>
                      </w:rPr>
                      <w:tab/>
                    </w:r>
                    <w:r>
                      <w:rPr>
                        <w:rFonts w:ascii="Calibri" w:hAnsi="Calibri" w:cs="Calibri"/>
                        <w:color w:val="000000"/>
                        <w:sz w:val="16"/>
                      </w:rPr>
                      <w:tab/>
                    </w:r>
                    <w:r>
                      <w:rPr>
                        <w:rFonts w:ascii="Calibri" w:hAnsi="Calibri" w:cs="Calibri"/>
                        <w:color w:val="000000"/>
                        <w:sz w:val="16"/>
                      </w:rPr>
                      <w:tab/>
                    </w:r>
                    <w:r>
                      <w:rPr>
                        <w:rFonts w:ascii="Calibri" w:hAnsi="Calibri" w:cs="Calibri"/>
                        <w:color w:val="000000"/>
                        <w:sz w:val="16"/>
                      </w:rPr>
                      <w:tab/>
                    </w:r>
                    <w:r>
                      <w:rPr>
                        <w:rFonts w:ascii="Calibri" w:hAnsi="Calibri" w:cs="Calibri"/>
                        <w:color w:val="000000"/>
                        <w:sz w:val="16"/>
                      </w:rPr>
                      <w:tab/>
                    </w:r>
                    <w:r>
                      <w:rPr>
                        <w:rFonts w:ascii="Calibri" w:hAnsi="Calibri" w:cs="Calibri"/>
                        <w:color w:val="000000"/>
                        <w:sz w:val="16"/>
                      </w:rPr>
                      <w:tab/>
                    </w:r>
                    <w:r>
                      <w:rPr>
                        <w:rFonts w:ascii="Calibri" w:hAnsi="Calibri" w:cs="Calibri"/>
                        <w:color w:val="000000"/>
                        <w:sz w:val="16"/>
                      </w:rPr>
                      <w:tab/>
                    </w:r>
                    <w:r>
                      <w:rPr>
                        <w:rFonts w:ascii="Calibri" w:hAnsi="Calibri" w:cs="Calibri"/>
                        <w:color w:val="000000"/>
                        <w:sz w:val="16"/>
                      </w:rPr>
                      <w:tab/>
                    </w:r>
                    <w:r>
                      <w:rPr>
                        <w:rFonts w:ascii="Calibri" w:hAnsi="Calibri"/>
                        <w:b/>
                        <w:sz w:val="16"/>
                        <w:szCs w:val="16"/>
                      </w:rPr>
                      <w:t xml:space="preserve">                 </w:t>
                    </w:r>
                    <w:r w:rsidRPr="00D02B8B">
                      <w:rPr>
                        <w:rFonts w:ascii="Calibri" w:hAnsi="Calibri"/>
                        <w:sz w:val="16"/>
                        <w:szCs w:val="16"/>
                      </w:rPr>
                      <w:t xml:space="preserve">Side </w:t>
                    </w:r>
                    <w:r w:rsidRPr="00D02B8B">
                      <w:rPr>
                        <w:rStyle w:val="Sidetall"/>
                        <w:rFonts w:ascii="Calibri" w:hAnsi="Calibri"/>
                        <w:sz w:val="16"/>
                        <w:szCs w:val="16"/>
                      </w:rPr>
                      <w:fldChar w:fldCharType="begin"/>
                    </w:r>
                    <w:r w:rsidRPr="00D02B8B">
                      <w:rPr>
                        <w:rStyle w:val="Sidetall"/>
                        <w:rFonts w:ascii="Calibri" w:hAnsi="Calibri"/>
                        <w:sz w:val="16"/>
                        <w:szCs w:val="16"/>
                      </w:rPr>
                      <w:instrText xml:space="preserve"> PAGE </w:instrText>
                    </w:r>
                    <w:r w:rsidRPr="00D02B8B">
                      <w:rPr>
                        <w:rStyle w:val="Sidetall"/>
                        <w:rFonts w:ascii="Calibri" w:hAnsi="Calibri"/>
                        <w:sz w:val="16"/>
                        <w:szCs w:val="16"/>
                      </w:rPr>
                      <w:fldChar w:fldCharType="separate"/>
                    </w:r>
                    <w:r w:rsidR="00852090">
                      <w:rPr>
                        <w:rStyle w:val="Sidetall"/>
                        <w:rFonts w:ascii="Calibri" w:hAnsi="Calibri"/>
                        <w:noProof/>
                        <w:sz w:val="16"/>
                        <w:szCs w:val="16"/>
                      </w:rPr>
                      <w:t>1</w:t>
                    </w:r>
                    <w:r w:rsidRPr="00D02B8B">
                      <w:rPr>
                        <w:rStyle w:val="Sidetall"/>
                        <w:rFonts w:ascii="Calibri" w:hAnsi="Calibri"/>
                        <w:sz w:val="16"/>
                        <w:szCs w:val="16"/>
                      </w:rPr>
                      <w:fldChar w:fldCharType="end"/>
                    </w:r>
                    <w:r w:rsidRPr="00D02B8B">
                      <w:rPr>
                        <w:rStyle w:val="Sidetall"/>
                        <w:rFonts w:ascii="Calibri" w:hAnsi="Calibri"/>
                        <w:sz w:val="16"/>
                        <w:szCs w:val="16"/>
                      </w:rPr>
                      <w:t xml:space="preserve"> av </w:t>
                    </w:r>
                    <w:r w:rsidRPr="00D02B8B">
                      <w:rPr>
                        <w:rStyle w:val="Sidetall"/>
                        <w:rFonts w:ascii="Calibri" w:hAnsi="Calibri"/>
                        <w:sz w:val="16"/>
                        <w:szCs w:val="16"/>
                      </w:rPr>
                      <w:fldChar w:fldCharType="begin"/>
                    </w:r>
                    <w:r w:rsidRPr="00D02B8B">
                      <w:rPr>
                        <w:rStyle w:val="Sidetall"/>
                        <w:rFonts w:ascii="Calibri" w:hAnsi="Calibri"/>
                        <w:sz w:val="16"/>
                        <w:szCs w:val="16"/>
                      </w:rPr>
                      <w:instrText xml:space="preserve"> NUMPAGES </w:instrText>
                    </w:r>
                    <w:r w:rsidRPr="00D02B8B">
                      <w:rPr>
                        <w:rStyle w:val="Sidetall"/>
                        <w:rFonts w:ascii="Calibri" w:hAnsi="Calibri"/>
                        <w:sz w:val="16"/>
                        <w:szCs w:val="16"/>
                      </w:rPr>
                      <w:fldChar w:fldCharType="separate"/>
                    </w:r>
                    <w:r w:rsidR="00852090">
                      <w:rPr>
                        <w:rStyle w:val="Sidetall"/>
                        <w:rFonts w:ascii="Calibri" w:hAnsi="Calibri"/>
                        <w:noProof/>
                        <w:sz w:val="16"/>
                        <w:szCs w:val="16"/>
                      </w:rPr>
                      <w:t>5</w:t>
                    </w:r>
                    <w:r w:rsidRPr="00D02B8B">
                      <w:rPr>
                        <w:rStyle w:val="Sidetall"/>
                        <w:rFonts w:ascii="Calibri" w:hAnsi="Calibri"/>
                        <w:sz w:val="16"/>
                        <w:szCs w:val="16"/>
                      </w:rPr>
                      <w:fldChar w:fldCharType="end"/>
                    </w:r>
                  </w:p>
                </w:txbxContent>
              </v:textbox>
              <w10:wrap anchorx="page" anchory="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C26" w:rsidRDefault="00BC4C26">
      <w:pPr>
        <w:spacing w:after="0"/>
      </w:pPr>
      <w:r>
        <w:separator/>
      </w:r>
    </w:p>
  </w:footnote>
  <w:footnote w:type="continuationSeparator" w:id="0">
    <w:p w:rsidR="00BC4C26" w:rsidRDefault="00BC4C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0EC" w:rsidRDefault="00BC4C26" w:rsidP="00D13C46"/>
  <w:p w:rsidR="003510EC" w:rsidRDefault="00BC4C26" w:rsidP="00D13C46"/>
  <w:p w:rsidR="003510EC" w:rsidRDefault="00BC4C26" w:rsidP="00D13C46"/>
  <w:p w:rsidR="003510EC" w:rsidRDefault="00BC4C26" w:rsidP="00D13C46"/>
  <w:p w:rsidR="003510EC" w:rsidRDefault="00BC4C26" w:rsidP="00D13C46"/>
  <w:p w:rsidR="003510EC" w:rsidRDefault="00BC4C26" w:rsidP="00D13C46"/>
  <w:p w:rsidR="003510EC" w:rsidRDefault="00BC4C26" w:rsidP="00D13C4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4E9" w:rsidRPr="00AD11D4" w:rsidRDefault="00311E13" w:rsidP="00EE0B8C">
    <w:pPr>
      <w:tabs>
        <w:tab w:val="right" w:pos="9923"/>
      </w:tabs>
      <w:rPr>
        <w:sz w:val="16"/>
        <w:szCs w:val="16"/>
      </w:rPr>
    </w:pPr>
    <w:r>
      <w:rPr>
        <w:sz w:val="16"/>
        <w:szCs w:val="16"/>
      </w:rPr>
      <w:t xml:space="preserve">Utvalgssakens nummer: </w:t>
    </w:r>
    <w:bookmarkStart w:id="10" w:name="MØTESAKSNR"/>
    <w:bookmarkEnd w:id="10"/>
    <w:r>
      <w:rPr>
        <w:sz w:val="16"/>
        <w:szCs w:val="16"/>
      </w:rPr>
      <w:t xml:space="preserve"> </w:t>
    </w:r>
    <w:r>
      <w:rPr>
        <w:sz w:val="16"/>
        <w:szCs w:val="16"/>
      </w:rPr>
      <w:tab/>
      <w:t>Si</w:t>
    </w:r>
    <w:r w:rsidRPr="0046377C">
      <w:rPr>
        <w:sz w:val="16"/>
        <w:szCs w:val="16"/>
      </w:rPr>
      <w:t xml:space="preserve">de </w:t>
    </w:r>
    <w:r w:rsidRPr="0046377C">
      <w:rPr>
        <w:rStyle w:val="Sidetall"/>
        <w:sz w:val="16"/>
        <w:szCs w:val="16"/>
      </w:rPr>
      <w:fldChar w:fldCharType="begin"/>
    </w:r>
    <w:r w:rsidRPr="0046377C">
      <w:rPr>
        <w:rStyle w:val="Sidetall"/>
        <w:sz w:val="16"/>
        <w:szCs w:val="16"/>
      </w:rPr>
      <w:instrText xml:space="preserve"> PAGE </w:instrText>
    </w:r>
    <w:r w:rsidRPr="0046377C">
      <w:rPr>
        <w:rStyle w:val="Sidetall"/>
        <w:sz w:val="16"/>
        <w:szCs w:val="16"/>
      </w:rPr>
      <w:fldChar w:fldCharType="separate"/>
    </w:r>
    <w:r w:rsidR="00852090">
      <w:rPr>
        <w:rStyle w:val="Sidetall"/>
        <w:noProof/>
        <w:sz w:val="16"/>
        <w:szCs w:val="16"/>
      </w:rPr>
      <w:t>5</w:t>
    </w:r>
    <w:r w:rsidRPr="0046377C">
      <w:rPr>
        <w:rStyle w:val="Sidetall"/>
        <w:sz w:val="16"/>
        <w:szCs w:val="16"/>
      </w:rPr>
      <w:fldChar w:fldCharType="end"/>
    </w:r>
    <w:r w:rsidRPr="0046377C">
      <w:rPr>
        <w:rStyle w:val="Sidetall"/>
        <w:sz w:val="16"/>
        <w:szCs w:val="16"/>
      </w:rPr>
      <w:t xml:space="preserve"> av </w:t>
    </w:r>
    <w:r w:rsidRPr="0046377C">
      <w:rPr>
        <w:rStyle w:val="Sidetall"/>
        <w:sz w:val="16"/>
        <w:szCs w:val="16"/>
      </w:rPr>
      <w:fldChar w:fldCharType="begin"/>
    </w:r>
    <w:r w:rsidRPr="0046377C">
      <w:rPr>
        <w:rStyle w:val="Sidetall"/>
        <w:sz w:val="16"/>
        <w:szCs w:val="16"/>
      </w:rPr>
      <w:instrText xml:space="preserve"> NUMPAGES </w:instrText>
    </w:r>
    <w:r w:rsidRPr="0046377C">
      <w:rPr>
        <w:rStyle w:val="Sidetall"/>
        <w:sz w:val="16"/>
        <w:szCs w:val="16"/>
      </w:rPr>
      <w:fldChar w:fldCharType="separate"/>
    </w:r>
    <w:r w:rsidR="00852090">
      <w:rPr>
        <w:rStyle w:val="Sidetall"/>
        <w:noProof/>
        <w:sz w:val="16"/>
        <w:szCs w:val="16"/>
      </w:rPr>
      <w:t>5</w:t>
    </w:r>
    <w:r w:rsidRPr="0046377C">
      <w:rPr>
        <w:rStyle w:val="Sidetall"/>
        <w:sz w:val="16"/>
        <w:szCs w:val="16"/>
      </w:rPr>
      <w:fldChar w:fldCharType="end"/>
    </w:r>
  </w:p>
  <w:p w:rsidR="000244E9" w:rsidRDefault="00BC4C2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941"/>
    </w:tblGrid>
    <w:tr w:rsidR="00685039" w:rsidTr="0084202F">
      <w:tc>
        <w:tcPr>
          <w:tcW w:w="1129" w:type="dxa"/>
        </w:tcPr>
        <w:p w:rsidR="00D97309" w:rsidRDefault="00311E13" w:rsidP="00D97309">
          <w:pPr>
            <w:pStyle w:val="Topptekst"/>
          </w:pPr>
          <w:r>
            <w:rPr>
              <w:noProof/>
            </w:rPr>
            <w:drawing>
              <wp:inline distT="0" distB="0" distL="0" distR="0">
                <wp:extent cx="542925" cy="678655"/>
                <wp:effectExtent l="0" t="0" r="0" b="762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ements-logo_Li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2706" cy="753381"/>
                        </a:xfrm>
                        <a:prstGeom prst="rect">
                          <a:avLst/>
                        </a:prstGeom>
                      </pic:spPr>
                    </pic:pic>
                  </a:graphicData>
                </a:graphic>
              </wp:inline>
            </w:drawing>
          </w:r>
        </w:p>
      </w:tc>
      <w:tc>
        <w:tcPr>
          <w:tcW w:w="8941" w:type="dxa"/>
        </w:tcPr>
        <w:p w:rsidR="00D97309" w:rsidRPr="00512BB8" w:rsidRDefault="00311E13" w:rsidP="00D97309">
          <w:pPr>
            <w:pStyle w:val="Avsender2"/>
            <w:rPr>
              <w:sz w:val="36"/>
              <w:szCs w:val="36"/>
            </w:rPr>
          </w:pPr>
          <w:r w:rsidRPr="00E30522">
            <w:rPr>
              <w:sz w:val="36"/>
              <w:szCs w:val="36"/>
            </w:rPr>
            <w:t>RENNEBU</w:t>
          </w:r>
          <w:r w:rsidRPr="00512BB8">
            <w:rPr>
              <w:sz w:val="36"/>
              <w:szCs w:val="36"/>
            </w:rPr>
            <w:t xml:space="preserve"> KOMMUNE</w:t>
          </w:r>
        </w:p>
        <w:p w:rsidR="00D97309" w:rsidRDefault="00BC4C26" w:rsidP="00D97309">
          <w:pPr>
            <w:pStyle w:val="Topptekst"/>
          </w:pPr>
        </w:p>
      </w:tc>
    </w:tr>
  </w:tbl>
  <w:p w:rsidR="007602C2" w:rsidRPr="00D97309" w:rsidRDefault="00BC4C26" w:rsidP="00D9730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063001"/>
    <w:multiLevelType w:val="hybridMultilevel"/>
    <w:tmpl w:val="6666D306"/>
    <w:lvl w:ilvl="0" w:tplc="D1180BFE">
      <w:start w:val="1"/>
      <w:numFmt w:val="bullet"/>
      <w:lvlText w:val=""/>
      <w:lvlJc w:val="left"/>
      <w:pPr>
        <w:tabs>
          <w:tab w:val="num" w:pos="1080"/>
        </w:tabs>
        <w:ind w:left="1080" w:hanging="360"/>
      </w:pPr>
      <w:rPr>
        <w:rFonts w:ascii="Symbol" w:hAnsi="Symbol" w:hint="default"/>
      </w:rPr>
    </w:lvl>
    <w:lvl w:ilvl="1" w:tplc="80F23250">
      <w:start w:val="1"/>
      <w:numFmt w:val="decimal"/>
      <w:lvlText w:val="%2."/>
      <w:lvlJc w:val="left"/>
      <w:pPr>
        <w:tabs>
          <w:tab w:val="num" w:pos="1440"/>
        </w:tabs>
        <w:ind w:left="1440" w:hanging="360"/>
      </w:pPr>
      <w:rPr>
        <w:rFonts w:hint="default"/>
      </w:rPr>
    </w:lvl>
    <w:lvl w:ilvl="2" w:tplc="7A7A0E44" w:tentative="1">
      <w:start w:val="1"/>
      <w:numFmt w:val="bullet"/>
      <w:lvlText w:val=""/>
      <w:lvlJc w:val="left"/>
      <w:pPr>
        <w:tabs>
          <w:tab w:val="num" w:pos="2160"/>
        </w:tabs>
        <w:ind w:left="2160" w:hanging="360"/>
      </w:pPr>
      <w:rPr>
        <w:rFonts w:ascii="Wingdings" w:hAnsi="Wingdings" w:hint="default"/>
      </w:rPr>
    </w:lvl>
    <w:lvl w:ilvl="3" w:tplc="B93007FC" w:tentative="1">
      <w:start w:val="1"/>
      <w:numFmt w:val="bullet"/>
      <w:lvlText w:val=""/>
      <w:lvlJc w:val="left"/>
      <w:pPr>
        <w:tabs>
          <w:tab w:val="num" w:pos="2880"/>
        </w:tabs>
        <w:ind w:left="2880" w:hanging="360"/>
      </w:pPr>
      <w:rPr>
        <w:rFonts w:ascii="Symbol" w:hAnsi="Symbol" w:hint="default"/>
      </w:rPr>
    </w:lvl>
    <w:lvl w:ilvl="4" w:tplc="96223E10" w:tentative="1">
      <w:start w:val="1"/>
      <w:numFmt w:val="bullet"/>
      <w:lvlText w:val="o"/>
      <w:lvlJc w:val="left"/>
      <w:pPr>
        <w:tabs>
          <w:tab w:val="num" w:pos="3600"/>
        </w:tabs>
        <w:ind w:left="3600" w:hanging="360"/>
      </w:pPr>
      <w:rPr>
        <w:rFonts w:ascii="Courier New" w:hAnsi="Courier New" w:cs="Courier New" w:hint="default"/>
      </w:rPr>
    </w:lvl>
    <w:lvl w:ilvl="5" w:tplc="375E60AA" w:tentative="1">
      <w:start w:val="1"/>
      <w:numFmt w:val="bullet"/>
      <w:lvlText w:val=""/>
      <w:lvlJc w:val="left"/>
      <w:pPr>
        <w:tabs>
          <w:tab w:val="num" w:pos="4320"/>
        </w:tabs>
        <w:ind w:left="4320" w:hanging="360"/>
      </w:pPr>
      <w:rPr>
        <w:rFonts w:ascii="Wingdings" w:hAnsi="Wingdings" w:hint="default"/>
      </w:rPr>
    </w:lvl>
    <w:lvl w:ilvl="6" w:tplc="EC8665F2" w:tentative="1">
      <w:start w:val="1"/>
      <w:numFmt w:val="bullet"/>
      <w:lvlText w:val=""/>
      <w:lvlJc w:val="left"/>
      <w:pPr>
        <w:tabs>
          <w:tab w:val="num" w:pos="5040"/>
        </w:tabs>
        <w:ind w:left="5040" w:hanging="360"/>
      </w:pPr>
      <w:rPr>
        <w:rFonts w:ascii="Symbol" w:hAnsi="Symbol" w:hint="default"/>
      </w:rPr>
    </w:lvl>
    <w:lvl w:ilvl="7" w:tplc="7340CEFE" w:tentative="1">
      <w:start w:val="1"/>
      <w:numFmt w:val="bullet"/>
      <w:lvlText w:val="o"/>
      <w:lvlJc w:val="left"/>
      <w:pPr>
        <w:tabs>
          <w:tab w:val="num" w:pos="5760"/>
        </w:tabs>
        <w:ind w:left="5760" w:hanging="360"/>
      </w:pPr>
      <w:rPr>
        <w:rFonts w:ascii="Courier New" w:hAnsi="Courier New" w:cs="Courier New" w:hint="default"/>
      </w:rPr>
    </w:lvl>
    <w:lvl w:ilvl="8" w:tplc="A1EEA39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6D5432"/>
    <w:multiLevelType w:val="hybridMultilevel"/>
    <w:tmpl w:val="82BCC9FE"/>
    <w:lvl w:ilvl="0" w:tplc="361898B0">
      <w:start w:val="1"/>
      <w:numFmt w:val="bullet"/>
      <w:lvlText w:val=""/>
      <w:lvlJc w:val="left"/>
      <w:pPr>
        <w:tabs>
          <w:tab w:val="num" w:pos="1080"/>
        </w:tabs>
        <w:ind w:left="1080" w:hanging="360"/>
      </w:pPr>
      <w:rPr>
        <w:rFonts w:ascii="Symbol" w:hAnsi="Symbol" w:hint="default"/>
      </w:rPr>
    </w:lvl>
    <w:lvl w:ilvl="1" w:tplc="1AC41E2C">
      <w:start w:val="1"/>
      <w:numFmt w:val="decimal"/>
      <w:lvlText w:val="%2."/>
      <w:lvlJc w:val="left"/>
      <w:pPr>
        <w:tabs>
          <w:tab w:val="num" w:pos="1440"/>
        </w:tabs>
        <w:ind w:left="1440" w:hanging="360"/>
      </w:pPr>
      <w:rPr>
        <w:rFonts w:hint="default"/>
      </w:rPr>
    </w:lvl>
    <w:lvl w:ilvl="2" w:tplc="085AB5F2" w:tentative="1">
      <w:start w:val="1"/>
      <w:numFmt w:val="bullet"/>
      <w:lvlText w:val=""/>
      <w:lvlJc w:val="left"/>
      <w:pPr>
        <w:tabs>
          <w:tab w:val="num" w:pos="2160"/>
        </w:tabs>
        <w:ind w:left="2160" w:hanging="360"/>
      </w:pPr>
      <w:rPr>
        <w:rFonts w:ascii="Wingdings" w:hAnsi="Wingdings" w:hint="default"/>
      </w:rPr>
    </w:lvl>
    <w:lvl w:ilvl="3" w:tplc="9482CCDA" w:tentative="1">
      <w:start w:val="1"/>
      <w:numFmt w:val="bullet"/>
      <w:lvlText w:val=""/>
      <w:lvlJc w:val="left"/>
      <w:pPr>
        <w:tabs>
          <w:tab w:val="num" w:pos="2880"/>
        </w:tabs>
        <w:ind w:left="2880" w:hanging="360"/>
      </w:pPr>
      <w:rPr>
        <w:rFonts w:ascii="Symbol" w:hAnsi="Symbol" w:hint="default"/>
      </w:rPr>
    </w:lvl>
    <w:lvl w:ilvl="4" w:tplc="3FDA0A80" w:tentative="1">
      <w:start w:val="1"/>
      <w:numFmt w:val="bullet"/>
      <w:lvlText w:val="o"/>
      <w:lvlJc w:val="left"/>
      <w:pPr>
        <w:tabs>
          <w:tab w:val="num" w:pos="3600"/>
        </w:tabs>
        <w:ind w:left="3600" w:hanging="360"/>
      </w:pPr>
      <w:rPr>
        <w:rFonts w:ascii="Courier New" w:hAnsi="Courier New" w:cs="Courier New" w:hint="default"/>
      </w:rPr>
    </w:lvl>
    <w:lvl w:ilvl="5" w:tplc="2F38E94A" w:tentative="1">
      <w:start w:val="1"/>
      <w:numFmt w:val="bullet"/>
      <w:lvlText w:val=""/>
      <w:lvlJc w:val="left"/>
      <w:pPr>
        <w:tabs>
          <w:tab w:val="num" w:pos="4320"/>
        </w:tabs>
        <w:ind w:left="4320" w:hanging="360"/>
      </w:pPr>
      <w:rPr>
        <w:rFonts w:ascii="Wingdings" w:hAnsi="Wingdings" w:hint="default"/>
      </w:rPr>
    </w:lvl>
    <w:lvl w:ilvl="6" w:tplc="7D5E004C" w:tentative="1">
      <w:start w:val="1"/>
      <w:numFmt w:val="bullet"/>
      <w:lvlText w:val=""/>
      <w:lvlJc w:val="left"/>
      <w:pPr>
        <w:tabs>
          <w:tab w:val="num" w:pos="5040"/>
        </w:tabs>
        <w:ind w:left="5040" w:hanging="360"/>
      </w:pPr>
      <w:rPr>
        <w:rFonts w:ascii="Symbol" w:hAnsi="Symbol" w:hint="default"/>
      </w:rPr>
    </w:lvl>
    <w:lvl w:ilvl="7" w:tplc="A878B5F4" w:tentative="1">
      <w:start w:val="1"/>
      <w:numFmt w:val="bullet"/>
      <w:lvlText w:val="o"/>
      <w:lvlJc w:val="left"/>
      <w:pPr>
        <w:tabs>
          <w:tab w:val="num" w:pos="5760"/>
        </w:tabs>
        <w:ind w:left="5760" w:hanging="360"/>
      </w:pPr>
      <w:rPr>
        <w:rFonts w:ascii="Courier New" w:hAnsi="Courier New" w:cs="Courier New" w:hint="default"/>
      </w:rPr>
    </w:lvl>
    <w:lvl w:ilvl="8" w:tplc="EA80D9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9D315D"/>
    <w:multiLevelType w:val="hybridMultilevel"/>
    <w:tmpl w:val="FE662C62"/>
    <w:lvl w:ilvl="0" w:tplc="DAC8BBCE">
      <w:start w:val="38"/>
      <w:numFmt w:val="bullet"/>
      <w:lvlText w:val="-"/>
      <w:lvlJc w:val="left"/>
      <w:pPr>
        <w:tabs>
          <w:tab w:val="num" w:pos="720"/>
        </w:tabs>
        <w:ind w:left="720" w:hanging="360"/>
      </w:pPr>
      <w:rPr>
        <w:rFonts w:ascii="Tahoma" w:eastAsia="Times New Roman" w:hAnsi="Tahoma" w:cs="Tahoma" w:hint="default"/>
      </w:rPr>
    </w:lvl>
    <w:lvl w:ilvl="1" w:tplc="70502A2E" w:tentative="1">
      <w:start w:val="1"/>
      <w:numFmt w:val="bullet"/>
      <w:lvlText w:val="o"/>
      <w:lvlJc w:val="left"/>
      <w:pPr>
        <w:tabs>
          <w:tab w:val="num" w:pos="1440"/>
        </w:tabs>
        <w:ind w:left="1440" w:hanging="360"/>
      </w:pPr>
      <w:rPr>
        <w:rFonts w:ascii="Courier New" w:hAnsi="Courier New" w:cs="Courier New" w:hint="default"/>
      </w:rPr>
    </w:lvl>
    <w:lvl w:ilvl="2" w:tplc="AA2852BA" w:tentative="1">
      <w:start w:val="1"/>
      <w:numFmt w:val="bullet"/>
      <w:lvlText w:val=""/>
      <w:lvlJc w:val="left"/>
      <w:pPr>
        <w:tabs>
          <w:tab w:val="num" w:pos="2160"/>
        </w:tabs>
        <w:ind w:left="2160" w:hanging="360"/>
      </w:pPr>
      <w:rPr>
        <w:rFonts w:ascii="Wingdings" w:hAnsi="Wingdings" w:hint="default"/>
      </w:rPr>
    </w:lvl>
    <w:lvl w:ilvl="3" w:tplc="2798422E" w:tentative="1">
      <w:start w:val="1"/>
      <w:numFmt w:val="bullet"/>
      <w:lvlText w:val=""/>
      <w:lvlJc w:val="left"/>
      <w:pPr>
        <w:tabs>
          <w:tab w:val="num" w:pos="2880"/>
        </w:tabs>
        <w:ind w:left="2880" w:hanging="360"/>
      </w:pPr>
      <w:rPr>
        <w:rFonts w:ascii="Symbol" w:hAnsi="Symbol" w:hint="default"/>
      </w:rPr>
    </w:lvl>
    <w:lvl w:ilvl="4" w:tplc="62EC75A8" w:tentative="1">
      <w:start w:val="1"/>
      <w:numFmt w:val="bullet"/>
      <w:lvlText w:val="o"/>
      <w:lvlJc w:val="left"/>
      <w:pPr>
        <w:tabs>
          <w:tab w:val="num" w:pos="3600"/>
        </w:tabs>
        <w:ind w:left="3600" w:hanging="360"/>
      </w:pPr>
      <w:rPr>
        <w:rFonts w:ascii="Courier New" w:hAnsi="Courier New" w:cs="Courier New" w:hint="default"/>
      </w:rPr>
    </w:lvl>
    <w:lvl w:ilvl="5" w:tplc="1D5EDEDC" w:tentative="1">
      <w:start w:val="1"/>
      <w:numFmt w:val="bullet"/>
      <w:lvlText w:val=""/>
      <w:lvlJc w:val="left"/>
      <w:pPr>
        <w:tabs>
          <w:tab w:val="num" w:pos="4320"/>
        </w:tabs>
        <w:ind w:left="4320" w:hanging="360"/>
      </w:pPr>
      <w:rPr>
        <w:rFonts w:ascii="Wingdings" w:hAnsi="Wingdings" w:hint="default"/>
      </w:rPr>
    </w:lvl>
    <w:lvl w:ilvl="6" w:tplc="5AA62728" w:tentative="1">
      <w:start w:val="1"/>
      <w:numFmt w:val="bullet"/>
      <w:lvlText w:val=""/>
      <w:lvlJc w:val="left"/>
      <w:pPr>
        <w:tabs>
          <w:tab w:val="num" w:pos="5040"/>
        </w:tabs>
        <w:ind w:left="5040" w:hanging="360"/>
      </w:pPr>
      <w:rPr>
        <w:rFonts w:ascii="Symbol" w:hAnsi="Symbol" w:hint="default"/>
      </w:rPr>
    </w:lvl>
    <w:lvl w:ilvl="7" w:tplc="A32A2952" w:tentative="1">
      <w:start w:val="1"/>
      <w:numFmt w:val="bullet"/>
      <w:lvlText w:val="o"/>
      <w:lvlJc w:val="left"/>
      <w:pPr>
        <w:tabs>
          <w:tab w:val="num" w:pos="5760"/>
        </w:tabs>
        <w:ind w:left="5760" w:hanging="360"/>
      </w:pPr>
      <w:rPr>
        <w:rFonts w:ascii="Courier New" w:hAnsi="Courier New" w:cs="Courier New" w:hint="default"/>
      </w:rPr>
    </w:lvl>
    <w:lvl w:ilvl="8" w:tplc="86E4433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39"/>
    <w:rsid w:val="00311E13"/>
    <w:rsid w:val="003D691B"/>
    <w:rsid w:val="00490A5C"/>
    <w:rsid w:val="006839E9"/>
    <w:rsid w:val="00685039"/>
    <w:rsid w:val="007406AD"/>
    <w:rsid w:val="00852090"/>
    <w:rsid w:val="00A140E0"/>
    <w:rsid w:val="00B93022"/>
    <w:rsid w:val="00BC4C26"/>
    <w:rsid w:val="00CB57C1"/>
    <w:rsid w:val="00DA022E"/>
    <w:rsid w:val="00E07F27"/>
    <w:rsid w:val="00E41046"/>
    <w:rsid w:val="00F709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E804C"/>
  <w15:docId w15:val="{EF229D99-8D9A-407D-8095-10F04185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4C5"/>
    <w:pPr>
      <w:spacing w:after="160"/>
    </w:pPr>
    <w:rPr>
      <w:rFonts w:asciiTheme="minorHAnsi" w:hAnsiTheme="minorHAnsi"/>
      <w:sz w:val="22"/>
      <w:szCs w:val="24"/>
    </w:rPr>
  </w:style>
  <w:style w:type="paragraph" w:styleId="Overskrift1">
    <w:name w:val="heading 1"/>
    <w:basedOn w:val="Normal"/>
    <w:next w:val="Normal"/>
    <w:qFormat/>
    <w:rsid w:val="00D91E88"/>
    <w:pPr>
      <w:keepNext/>
      <w:spacing w:before="240" w:after="240"/>
      <w:outlineLvl w:val="0"/>
    </w:pPr>
    <w:rPr>
      <w:rFonts w:cs="Arial"/>
      <w:b/>
      <w:bCs/>
      <w:kern w:val="32"/>
      <w:sz w:val="24"/>
      <w:szCs w:val="28"/>
    </w:rPr>
  </w:style>
  <w:style w:type="paragraph" w:styleId="Overskrift2">
    <w:name w:val="heading 2"/>
    <w:basedOn w:val="Normal"/>
    <w:next w:val="Normal"/>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24AC5"/>
    <w:pPr>
      <w:tabs>
        <w:tab w:val="center" w:pos="4536"/>
        <w:tab w:val="right" w:pos="9072"/>
      </w:tabs>
    </w:pPr>
    <w:rPr>
      <w:sz w:val="16"/>
    </w:rPr>
  </w:style>
  <w:style w:type="paragraph" w:styleId="Bunntekst">
    <w:name w:val="footer"/>
    <w:basedOn w:val="Normal"/>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485210"/>
  </w:style>
  <w:style w:type="paragraph" w:customStyle="1" w:styleId="Sakstittel1">
    <w:name w:val="Sakstittel1"/>
    <w:basedOn w:val="Overskrift1"/>
    <w:rsid w:val="00DE25E4"/>
    <w:pPr>
      <w:spacing w:before="120" w:after="120"/>
    </w:pPr>
  </w:style>
  <w:style w:type="paragraph" w:customStyle="1" w:styleId="Sakstittel2">
    <w:name w:val="Sakstittel2"/>
    <w:basedOn w:val="Overskrift2"/>
    <w:rsid w:val="00DE25E4"/>
    <w:pPr>
      <w:spacing w:before="120"/>
    </w:pPr>
  </w:style>
  <w:style w:type="paragraph" w:styleId="NormalWeb">
    <w:name w:val="Normal (Web)"/>
    <w:basedOn w:val="Normal"/>
    <w:rsid w:val="00940BB0"/>
    <w:pPr>
      <w:spacing w:before="100" w:beforeAutospacing="1" w:after="100" w:afterAutospacing="1"/>
    </w:pPr>
    <w:rPr>
      <w:color w:val="000000"/>
      <w:sz w:val="24"/>
    </w:rPr>
  </w:style>
  <w:style w:type="paragraph" w:customStyle="1" w:styleId="Avsender2">
    <w:name w:val="Avsender 2"/>
    <w:basedOn w:val="Normal"/>
    <w:next w:val="Normal"/>
    <w:rsid w:val="00D97309"/>
    <w:pPr>
      <w:keepNext/>
      <w:spacing w:after="0"/>
      <w:jc w:val="both"/>
      <w:outlineLvl w:val="0"/>
    </w:pPr>
    <w:rPr>
      <w:rFonts w:cs="Arial"/>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5</Pages>
  <Words>1740</Words>
  <Characters>9227</Characters>
  <Application>Microsoft Office Word</Application>
  <DocSecurity>0</DocSecurity>
  <Lines>76</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EVRY</vt:lpstr>
      <vt:lpstr>EVRY</vt:lpstr>
    </vt:vector>
  </TitlesOfParts>
  <Company>EVRY</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EVRY</dc:title>
  <dc:creator>jaha</dc:creator>
  <cp:lastModifiedBy>Anita Meland Samuelsen</cp:lastModifiedBy>
  <cp:revision>7</cp:revision>
  <cp:lastPrinted>1899-12-31T23:00:00Z</cp:lastPrinted>
  <dcterms:created xsi:type="dcterms:W3CDTF">2019-01-17T16:37:00Z</dcterms:created>
  <dcterms:modified xsi:type="dcterms:W3CDTF">2019-06-20T12:35:00Z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InDocForm">
    <vt:lpwstr>http://localhost/ephorte/shared/aspx/Default/CheckInDocForm.aspx</vt:lpwstr>
  </property>
  <property fmtid="{D5CDD505-2E9C-101B-9397-08002B2CF9AE}" pid="3" name="CurrentUrl">
    <vt:lpwstr>http%3a%2f%2flocalhost%2fephorte%2fshared%2faspx%2fDefault%2fdetails.aspx%3ff%3dViewJP%26LoadDocHandling%3dtrue%26JP_ID%3d1051</vt:lpwstr>
  </property>
  <property fmtid="{D5CDD505-2E9C-101B-9397-08002B2CF9AE}" pid="4" name="DokID">
    <vt:i4>1772</vt:i4>
  </property>
  <property fmtid="{D5CDD505-2E9C-101B-9397-08002B2CF9AE}" pid="5" name="JPID">
    <vt:i4>1051</vt:i4>
  </property>
  <property fmtid="{D5CDD505-2E9C-101B-9397-08002B2CF9AE}" pid="6" name="Level">
    <vt:i4>3</vt:i4>
  </property>
  <property fmtid="{D5CDD505-2E9C-101B-9397-08002B2CF9AE}" pid="7" name="MergeDataFile">
    <vt:lpwstr>C:\EPHORTELOK\1144_DOC.XML</vt:lpwstr>
  </property>
  <property fmtid="{D5CDD505-2E9C-101B-9397-08002B2CF9AE}" pid="8" name="MSIP_Label_2fef85ea-3e38-424b-a536-85f7ca35fb6d_Application">
    <vt:lpwstr>Microsoft Azure Information Protection</vt:lpwstr>
  </property>
  <property fmtid="{D5CDD505-2E9C-101B-9397-08002B2CF9AE}" pid="9" name="MSIP_Label_2fef85ea-3e38-424b-a536-85f7ca35fb6d_Enabled">
    <vt:lpwstr>True</vt:lpwstr>
  </property>
  <property fmtid="{D5CDD505-2E9C-101B-9397-08002B2CF9AE}" pid="10" name="MSIP_Label_2fef85ea-3e38-424b-a536-85f7ca35fb6d_Extended_MSFT_Method">
    <vt:lpwstr>Automatic</vt:lpwstr>
  </property>
  <property fmtid="{D5CDD505-2E9C-101B-9397-08002B2CF9AE}" pid="11" name="MSIP_Label_2fef85ea-3e38-424b-a536-85f7ca35fb6d_Name">
    <vt:lpwstr>Internal</vt:lpwstr>
  </property>
  <property fmtid="{D5CDD505-2E9C-101B-9397-08002B2CF9AE}" pid="12" name="MSIP_Label_2fef85ea-3e38-424b-a536-85f7ca35fb6d_Owner">
    <vt:lpwstr>anne.hovde@evry.com</vt:lpwstr>
  </property>
  <property fmtid="{D5CDD505-2E9C-101B-9397-08002B2CF9AE}" pid="13" name="MSIP_Label_2fef85ea-3e38-424b-a536-85f7ca35fb6d_SetDate">
    <vt:lpwstr>2018-09-27T06:44:02.4378291Z</vt:lpwstr>
  </property>
  <property fmtid="{D5CDD505-2E9C-101B-9397-08002B2CF9AE}" pid="14" name="MSIP_Label_2fef85ea-3e38-424b-a536-85f7ca35fb6d_SiteId">
    <vt:lpwstr>40cc2915-e283-4a27-9471-6bdd7ca4c6e1</vt:lpwstr>
  </property>
  <property fmtid="{D5CDD505-2E9C-101B-9397-08002B2CF9AE}" pid="15" name="OpenMode">
    <vt:lpwstr>EditDoc</vt:lpwstr>
  </property>
  <property fmtid="{D5CDD505-2E9C-101B-9397-08002B2CF9AE}" pid="16" name="Sensitivity">
    <vt:lpwstr>Internal</vt:lpwstr>
  </property>
  <property fmtid="{D5CDD505-2E9C-101B-9397-08002B2CF9AE}" pid="17" name="VeVariant">
    <vt:lpwstr>P</vt:lpwstr>
  </property>
  <property fmtid="{D5CDD505-2E9C-101B-9397-08002B2CF9AE}" pid="18" name="VeVersjon">
    <vt:i4>1</vt:i4>
  </property>
  <property fmtid="{D5CDD505-2E9C-101B-9397-08002B2CF9AE}" pid="19" name="WindowName">
    <vt:lpwstr>rbottom</vt:lpwstr>
  </property>
</Properties>
</file>